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5E" w:rsidRDefault="00282D20">
      <w:pPr>
        <w:rPr>
          <w:b/>
          <w:sz w:val="28"/>
          <w:szCs w:val="28"/>
        </w:rPr>
      </w:pPr>
      <w:r>
        <w:rPr>
          <w:b/>
          <w:sz w:val="28"/>
          <w:szCs w:val="28"/>
        </w:rPr>
        <w:t>Gentechnisch veränderte Pflanzen</w:t>
      </w:r>
    </w:p>
    <w:p w:rsidR="00282D20" w:rsidRDefault="00282D20" w:rsidP="00282D20">
      <w:pPr>
        <w:spacing w:after="0" w:line="360" w:lineRule="auto"/>
        <w:jc w:val="both"/>
        <w:rPr>
          <w:rFonts w:ascii="Arial" w:eastAsia="Times New Roman" w:hAnsi="Arial" w:cs="Arial"/>
          <w:szCs w:val="24"/>
          <w:lang w:eastAsia="de-DE"/>
        </w:rPr>
        <w:sectPr w:rsidR="00282D20" w:rsidSect="00282D20">
          <w:pgSz w:w="11906" w:h="16838" w:code="9"/>
          <w:pgMar w:top="1247" w:right="1418" w:bottom="1134" w:left="1418" w:header="964" w:footer="567" w:gutter="0"/>
          <w:pgNumType w:start="33"/>
          <w:cols w:space="708"/>
          <w:docGrid w:linePitch="299"/>
        </w:sectPr>
      </w:pPr>
      <w:bookmarkStart w:id="0" w:name="_GoBack"/>
      <w:bookmarkEnd w:id="0"/>
    </w:p>
    <w:p w:rsidR="00282D20" w:rsidRPr="00282D20" w:rsidRDefault="00282D20" w:rsidP="00282D20">
      <w:pPr>
        <w:spacing w:after="0" w:line="360" w:lineRule="auto"/>
        <w:jc w:val="both"/>
        <w:rPr>
          <w:rFonts w:ascii="Arial" w:eastAsia="Times New Roman" w:hAnsi="Arial" w:cs="Arial"/>
          <w:szCs w:val="24"/>
          <w:lang w:eastAsia="de-DE"/>
        </w:rPr>
      </w:pPr>
      <w:r w:rsidRPr="00282D20">
        <w:rPr>
          <w:rFonts w:ascii="Arial" w:eastAsia="Times New Roman" w:hAnsi="Arial" w:cs="Arial"/>
          <w:szCs w:val="24"/>
          <w:lang w:eastAsia="de-DE"/>
        </w:rPr>
        <w:t>1865 kreuzte der Augustinermönch Gregor Mendel Erbsen mit grünen und gelben Samen sowie mit weiteren Merkmalen. Er legte damit den Grundstein für die Genetik. Diese ist die Grundlage für die Entstehung weiterer Wissenszweige, z. B. der Gentechnik. Wissenschaftler können heute mit gentechnologischen Methoden aktiv das Erbgut von Organismen verändern.</w:t>
      </w:r>
    </w:p>
    <w:p w:rsidR="00282D20" w:rsidRPr="00282D20" w:rsidRDefault="00282D20" w:rsidP="00282D20">
      <w:pPr>
        <w:spacing w:after="0" w:line="360" w:lineRule="auto"/>
        <w:jc w:val="both"/>
        <w:rPr>
          <w:rFonts w:ascii="Arial" w:eastAsia="Times New Roman" w:hAnsi="Arial" w:cs="Arial"/>
          <w:szCs w:val="24"/>
          <w:lang w:eastAsia="de-DE"/>
        </w:rPr>
      </w:pPr>
      <w:r w:rsidRPr="00282D20">
        <w:rPr>
          <w:rFonts w:ascii="Arial" w:eastAsia="Times New Roman" w:hAnsi="Arial" w:cs="Arial"/>
          <w:szCs w:val="24"/>
          <w:lang w:eastAsia="de-DE"/>
        </w:rPr>
        <w:t>Seit 1973 nutzen Biochemiker sogenannte Restriktionsenzyme. Mit diesen lässt sich die DNA an bestimmten Stellen zer</w:t>
      </w:r>
      <w:r w:rsidRPr="00282D20">
        <w:rPr>
          <w:rFonts w:ascii="Arial" w:eastAsia="Times New Roman" w:hAnsi="Arial" w:cs="Arial"/>
          <w:szCs w:val="24"/>
          <w:lang w:eastAsia="de-DE"/>
        </w:rPr>
        <w:softHyphen/>
        <w:t>schneiden, sodass spezifische Erbanlagen als Bauplan für Proteine gezielt von einem Organismus auf einen anderen übertragen werden können. So konnten in ersten Versuchen Bakterien mithilfe der eingebauten Erbanlagen Proteine produzieren, die eigentlich typisch für Frösche sind. Die Wissenschaft war begeistert</w:t>
      </w:r>
      <w:r w:rsidRPr="00282D20">
        <w:rPr>
          <w:rFonts w:ascii="Arial" w:eastAsia="Times New Roman" w:hAnsi="Arial" w:cs="Arial"/>
          <w:i/>
          <w:szCs w:val="24"/>
          <w:lang w:eastAsia="de-DE"/>
        </w:rPr>
        <w:t xml:space="preserve">. </w:t>
      </w:r>
      <w:r w:rsidRPr="00282D20">
        <w:rPr>
          <w:rFonts w:ascii="Arial" w:eastAsia="Times New Roman" w:hAnsi="Arial" w:cs="Arial"/>
          <w:szCs w:val="24"/>
          <w:lang w:eastAsia="de-DE"/>
        </w:rPr>
        <w:t>Aber auch Kritik wurde laut: Ist es ethisch vertretbar, Erbanlagen zu mani</w:t>
      </w:r>
      <w:r w:rsidRPr="00282D20">
        <w:rPr>
          <w:rFonts w:ascii="Arial" w:eastAsia="Times New Roman" w:hAnsi="Arial" w:cs="Arial"/>
          <w:szCs w:val="24"/>
          <w:lang w:eastAsia="de-DE"/>
        </w:rPr>
        <w:softHyphen/>
        <w:t>pulieren? 140 führende Wissenschaftler einigten sich 1975 darauf, dass vorerst Experimente mit Krebsgenen und die Freisetzung gentechnisch veränderter Organismen nicht stattfinden. Anfang der 1980er Jahre glaubte man aber, die Risiken abschätzen und kontrollieren zu können.</w:t>
      </w:r>
    </w:p>
    <w:p w:rsidR="00282D20" w:rsidRPr="00282D20" w:rsidRDefault="00282D20" w:rsidP="00282D20">
      <w:pPr>
        <w:spacing w:after="0" w:line="360" w:lineRule="auto"/>
        <w:jc w:val="both"/>
        <w:rPr>
          <w:rFonts w:ascii="Arial" w:eastAsia="Times New Roman" w:hAnsi="Arial" w:cs="Arial"/>
          <w:b/>
          <w:szCs w:val="24"/>
          <w:lang w:eastAsia="de-DE"/>
        </w:rPr>
      </w:pPr>
      <w:r w:rsidRPr="00282D20">
        <w:rPr>
          <w:rFonts w:ascii="Arial" w:eastAsia="Times New Roman" w:hAnsi="Arial" w:cs="Times New Roman"/>
          <w:szCs w:val="24"/>
          <w:lang w:eastAsia="de-DE"/>
        </w:rPr>
        <w:t xml:space="preserve">2009 wurden in 25 Ländern auf 134 Millionen Hektar (etwa 9 % der globalen Landwirtschaftsfläche) in erster Linie </w:t>
      </w:r>
      <w:hyperlink r:id="rId6" w:tooltip="Transgener Mais" w:history="1">
        <w:r w:rsidRPr="00282D20">
          <w:rPr>
            <w:rFonts w:ascii="Arial" w:eastAsia="Times New Roman" w:hAnsi="Arial" w:cs="Times New Roman"/>
            <w:szCs w:val="24"/>
            <w:lang w:eastAsia="de-DE"/>
          </w:rPr>
          <w:t xml:space="preserve">gentechnisch veränderte Pflanzen wie </w:t>
        </w:r>
        <w:r w:rsidRPr="00282D20">
          <w:rPr>
            <w:rFonts w:ascii="Arial" w:eastAsia="Times New Roman" w:hAnsi="Arial" w:cs="Times New Roman"/>
            <w:szCs w:val="24"/>
            <w:lang w:eastAsia="de-DE"/>
          </w:rPr>
          <w:t>Mais</w:t>
        </w:r>
      </w:hyperlink>
      <w:r w:rsidRPr="00282D20">
        <w:rPr>
          <w:rFonts w:ascii="Arial" w:eastAsia="Times New Roman" w:hAnsi="Arial" w:cs="Times New Roman"/>
          <w:szCs w:val="24"/>
          <w:lang w:eastAsia="de-DE"/>
        </w:rPr>
        <w:t xml:space="preserve">, </w:t>
      </w:r>
      <w:hyperlink r:id="rId7" w:tooltip="Transgene Baumwolle" w:history="1">
        <w:r w:rsidRPr="00282D20">
          <w:rPr>
            <w:rFonts w:ascii="Arial" w:eastAsia="Times New Roman" w:hAnsi="Arial" w:cs="Times New Roman"/>
            <w:szCs w:val="24"/>
            <w:lang w:eastAsia="de-DE"/>
          </w:rPr>
          <w:t>Baumwolle</w:t>
        </w:r>
      </w:hyperlink>
      <w:r w:rsidRPr="00282D20">
        <w:rPr>
          <w:rFonts w:ascii="Arial" w:eastAsia="Times New Roman" w:hAnsi="Arial" w:cs="Times New Roman"/>
          <w:szCs w:val="24"/>
          <w:lang w:eastAsia="de-DE"/>
        </w:rPr>
        <w:t xml:space="preserve">, </w:t>
      </w:r>
      <w:hyperlink r:id="rId8" w:tooltip="Transgene Sojabohne" w:history="1">
        <w:r w:rsidRPr="00282D20">
          <w:rPr>
            <w:rFonts w:ascii="Arial" w:eastAsia="Times New Roman" w:hAnsi="Arial" w:cs="Times New Roman"/>
            <w:szCs w:val="24"/>
            <w:lang w:eastAsia="de-DE"/>
          </w:rPr>
          <w:t>Sojabohne</w:t>
        </w:r>
      </w:hyperlink>
      <w:r w:rsidRPr="00282D20">
        <w:rPr>
          <w:rFonts w:ascii="Arial" w:eastAsia="Times New Roman" w:hAnsi="Arial" w:cs="Times New Roman"/>
          <w:szCs w:val="24"/>
          <w:lang w:eastAsia="de-DE"/>
        </w:rPr>
        <w:t xml:space="preserve"> und </w:t>
      </w:r>
      <w:hyperlink r:id="rId9" w:tooltip="Transgener Raps" w:history="1">
        <w:r w:rsidRPr="00282D20">
          <w:rPr>
            <w:rFonts w:ascii="Arial" w:eastAsia="Times New Roman" w:hAnsi="Arial" w:cs="Times New Roman"/>
            <w:szCs w:val="24"/>
            <w:lang w:eastAsia="de-DE"/>
          </w:rPr>
          <w:t>Raps</w:t>
        </w:r>
      </w:hyperlink>
      <w:r w:rsidRPr="00282D20">
        <w:rPr>
          <w:rFonts w:ascii="Arial" w:eastAsia="Times New Roman" w:hAnsi="Arial" w:cs="Times New Roman"/>
          <w:szCs w:val="24"/>
          <w:lang w:eastAsia="de-DE"/>
        </w:rPr>
        <w:t xml:space="preserve"> angebaut. Genutzt werden diese vor allem in der industriellen Produktion sowie als Futtermittel für </w:t>
      </w:r>
      <w:hyperlink r:id="rId10" w:tooltip="Tierproduktion" w:history="1">
        <w:r w:rsidRPr="00282D20">
          <w:rPr>
            <w:rFonts w:ascii="Arial" w:eastAsia="Times New Roman" w:hAnsi="Arial" w:cs="Times New Roman"/>
            <w:szCs w:val="24"/>
            <w:lang w:eastAsia="de-DE"/>
          </w:rPr>
          <w:t>Tiere</w:t>
        </w:r>
      </w:hyperlink>
      <w:r w:rsidRPr="00282D20">
        <w:rPr>
          <w:rFonts w:ascii="Arial" w:eastAsia="Times New Roman" w:hAnsi="Arial" w:cs="Times New Roman"/>
          <w:szCs w:val="24"/>
          <w:lang w:eastAsia="de-DE"/>
        </w:rPr>
        <w:t xml:space="preserve">, wobei die Unbedenklichkeit dieser Verwendung umstritten ist. Für die menschliche Ernährung haben diese Pflanzen in Deutschland keine Bedeutung. </w:t>
      </w:r>
    </w:p>
    <w:p w:rsidR="00282D20" w:rsidRPr="00282D20" w:rsidRDefault="00282D20" w:rsidP="00282D20">
      <w:pPr>
        <w:spacing w:after="0" w:line="360" w:lineRule="auto"/>
        <w:jc w:val="both"/>
        <w:rPr>
          <w:rFonts w:ascii="Arial" w:eastAsia="Times New Roman" w:hAnsi="Arial" w:cs="Arial"/>
          <w:b/>
          <w:szCs w:val="24"/>
          <w:lang w:eastAsia="de-DE"/>
        </w:rPr>
      </w:pPr>
    </w:p>
    <w:p w:rsidR="00282D20" w:rsidRPr="00282D20" w:rsidRDefault="00282D20" w:rsidP="00282D20">
      <w:pPr>
        <w:spacing w:after="0" w:line="360" w:lineRule="auto"/>
        <w:jc w:val="both"/>
        <w:rPr>
          <w:rFonts w:ascii="Arial" w:eastAsia="Times New Roman" w:hAnsi="Arial" w:cs="Arial"/>
          <w:b/>
          <w:sz w:val="24"/>
          <w:szCs w:val="24"/>
          <w:lang w:eastAsia="de-DE"/>
        </w:rPr>
      </w:pPr>
      <w:r w:rsidRPr="00282D20">
        <w:rPr>
          <w:rFonts w:ascii="Arial" w:eastAsia="Times New Roman" w:hAnsi="Arial" w:cs="Arial"/>
          <w:b/>
          <w:sz w:val="24"/>
          <w:szCs w:val="24"/>
          <w:lang w:eastAsia="de-DE"/>
        </w:rPr>
        <w:t>Ein Beispiel aus dem Jahr 1998</w:t>
      </w:r>
      <w:r w:rsidRPr="00282D20">
        <w:rPr>
          <w:rFonts w:ascii="Arial" w:eastAsia="Times New Roman" w:hAnsi="Arial" w:cs="Arial"/>
          <w:b/>
          <w:sz w:val="24"/>
          <w:szCs w:val="24"/>
          <w:vertAlign w:val="superscript"/>
          <w:lang w:eastAsia="de-DE"/>
        </w:rPr>
        <w:footnoteReference w:id="1"/>
      </w:r>
    </w:p>
    <w:p w:rsidR="00282D20" w:rsidRPr="00282D20" w:rsidRDefault="00282D20" w:rsidP="00282D20">
      <w:pPr>
        <w:spacing w:after="0" w:line="360" w:lineRule="auto"/>
        <w:jc w:val="both"/>
        <w:rPr>
          <w:rFonts w:ascii="Arial" w:eastAsia="Times New Roman" w:hAnsi="Arial" w:cs="Arial"/>
          <w:szCs w:val="24"/>
          <w:lang w:eastAsia="de-DE"/>
        </w:rPr>
      </w:pPr>
      <w:r w:rsidRPr="00282D20">
        <w:rPr>
          <w:rFonts w:ascii="Arial" w:eastAsia="Times New Roman" w:hAnsi="Arial" w:cs="Arial"/>
          <w:szCs w:val="24"/>
          <w:lang w:eastAsia="de-DE"/>
        </w:rPr>
        <w:t xml:space="preserve">Für den Anbau der gentechnisch veränderten Kartoffelsorte </w:t>
      </w:r>
      <w:proofErr w:type="spellStart"/>
      <w:r w:rsidRPr="00282D20">
        <w:rPr>
          <w:rFonts w:ascii="Arial" w:eastAsia="Times New Roman" w:hAnsi="Arial" w:cs="Arial"/>
          <w:szCs w:val="24"/>
          <w:lang w:eastAsia="de-DE"/>
        </w:rPr>
        <w:t>Amflora</w:t>
      </w:r>
      <w:proofErr w:type="spellEnd"/>
      <w:r w:rsidRPr="00282D20">
        <w:rPr>
          <w:rFonts w:ascii="Arial" w:eastAsia="Times New Roman" w:hAnsi="Arial" w:cs="Arial"/>
          <w:szCs w:val="24"/>
          <w:lang w:eastAsia="de-DE"/>
        </w:rPr>
        <w:t xml:space="preserve"> wurde 1998 durch die EU-Kommission eine Zulassung erteilt. Dabei handelt es sich um eine Industriestärke-Kartoffel. Diese besitzt eine andere Stärkezusammen</w:t>
      </w:r>
      <w:r w:rsidRPr="00282D20">
        <w:rPr>
          <w:rFonts w:ascii="Arial" w:eastAsia="Times New Roman" w:hAnsi="Arial" w:cs="Arial"/>
          <w:szCs w:val="24"/>
          <w:lang w:eastAsia="de-DE"/>
        </w:rPr>
        <w:softHyphen/>
        <w:t xml:space="preserve">setzung als herkömmliche Kartoffeln. Pflanzliche Stärke besteht aus zwei verschiedenen Formen, </w:t>
      </w:r>
      <w:proofErr w:type="spellStart"/>
      <w:r w:rsidRPr="00282D20">
        <w:rPr>
          <w:rFonts w:ascii="Arial" w:eastAsia="Times New Roman" w:hAnsi="Arial" w:cs="Arial"/>
          <w:szCs w:val="24"/>
          <w:lang w:eastAsia="de-DE"/>
        </w:rPr>
        <w:t>Amylose</w:t>
      </w:r>
      <w:proofErr w:type="spellEnd"/>
      <w:r w:rsidRPr="00282D20">
        <w:rPr>
          <w:rFonts w:ascii="Arial" w:eastAsia="Times New Roman" w:hAnsi="Arial" w:cs="Arial"/>
          <w:szCs w:val="24"/>
          <w:lang w:eastAsia="de-DE"/>
        </w:rPr>
        <w:t xml:space="preserve"> und </w:t>
      </w:r>
      <w:proofErr w:type="spellStart"/>
      <w:r w:rsidRPr="00282D20">
        <w:rPr>
          <w:rFonts w:ascii="Arial" w:eastAsia="Times New Roman" w:hAnsi="Arial" w:cs="Arial"/>
          <w:szCs w:val="24"/>
          <w:lang w:eastAsia="de-DE"/>
        </w:rPr>
        <w:t>Amylopektin</w:t>
      </w:r>
      <w:proofErr w:type="spellEnd"/>
      <w:r w:rsidRPr="00282D20">
        <w:rPr>
          <w:rFonts w:ascii="Arial" w:eastAsia="Times New Roman" w:hAnsi="Arial" w:cs="Arial"/>
          <w:szCs w:val="24"/>
          <w:lang w:eastAsia="de-DE"/>
        </w:rPr>
        <w:t xml:space="preserve">. </w:t>
      </w:r>
      <w:proofErr w:type="spellStart"/>
      <w:r w:rsidRPr="00282D20">
        <w:rPr>
          <w:rFonts w:ascii="Arial" w:eastAsia="Times New Roman" w:hAnsi="Arial" w:cs="Arial"/>
          <w:szCs w:val="24"/>
          <w:lang w:eastAsia="de-DE"/>
        </w:rPr>
        <w:t>Amylopektin</w:t>
      </w:r>
      <w:proofErr w:type="spellEnd"/>
      <w:r w:rsidRPr="00282D20">
        <w:rPr>
          <w:rFonts w:ascii="Arial" w:eastAsia="Times New Roman" w:hAnsi="Arial" w:cs="Arial"/>
          <w:szCs w:val="24"/>
          <w:lang w:eastAsia="de-DE"/>
        </w:rPr>
        <w:t xml:space="preserve"> wird aufgrund seiner Klebereigenschaften für die Herstellung von z. B. Papier, Baustoffen und Textilien genutzt. Für diese Anwendungen müssen die Stärkeformen aufwändig getrennt werden, was mit der neuen Kartoffelsorte </w:t>
      </w:r>
      <w:proofErr w:type="spellStart"/>
      <w:r w:rsidRPr="00282D20">
        <w:rPr>
          <w:rFonts w:ascii="Arial" w:eastAsia="Times New Roman" w:hAnsi="Arial" w:cs="Arial"/>
          <w:szCs w:val="24"/>
          <w:lang w:eastAsia="de-DE"/>
        </w:rPr>
        <w:t>Amflora</w:t>
      </w:r>
      <w:proofErr w:type="spellEnd"/>
      <w:r w:rsidRPr="00282D20">
        <w:rPr>
          <w:rFonts w:ascii="Arial" w:eastAsia="Times New Roman" w:hAnsi="Arial" w:cs="Arial"/>
          <w:szCs w:val="24"/>
          <w:lang w:eastAsia="de-DE"/>
        </w:rPr>
        <w:t xml:space="preserve"> nicht mehr notwendig ist. Die Reststoffe von </w:t>
      </w:r>
      <w:proofErr w:type="spellStart"/>
      <w:r w:rsidRPr="00282D20">
        <w:rPr>
          <w:rFonts w:ascii="Arial" w:eastAsia="Times New Roman" w:hAnsi="Arial" w:cs="Arial"/>
          <w:szCs w:val="24"/>
          <w:lang w:eastAsia="de-DE"/>
        </w:rPr>
        <w:t>Amflora</w:t>
      </w:r>
      <w:proofErr w:type="spellEnd"/>
      <w:r w:rsidRPr="00282D20">
        <w:rPr>
          <w:rFonts w:ascii="Arial" w:eastAsia="Times New Roman" w:hAnsi="Arial" w:cs="Arial"/>
          <w:szCs w:val="24"/>
          <w:lang w:eastAsia="de-DE"/>
        </w:rPr>
        <w:t xml:space="preserve"> werden als Futtermittel eingesetzt, eine Verwendung als Lebensmittel erfolgt nicht.</w:t>
      </w:r>
    </w:p>
    <w:p w:rsidR="00282D20" w:rsidRPr="00282D20" w:rsidRDefault="00282D20" w:rsidP="00282D20">
      <w:pPr>
        <w:spacing w:after="0" w:line="360" w:lineRule="auto"/>
        <w:jc w:val="both"/>
        <w:rPr>
          <w:rFonts w:ascii="Arial" w:eastAsia="Times New Roman" w:hAnsi="Arial" w:cs="Arial"/>
          <w:szCs w:val="24"/>
          <w:lang w:eastAsia="de-DE"/>
        </w:rPr>
        <w:sectPr w:rsidR="00282D20" w:rsidRPr="00282D20" w:rsidSect="00282D20">
          <w:type w:val="continuous"/>
          <w:pgSz w:w="11906" w:h="16838" w:code="9"/>
          <w:pgMar w:top="1247" w:right="1418" w:bottom="1134" w:left="1418" w:header="964" w:footer="567" w:gutter="0"/>
          <w:pgNumType w:start="33"/>
          <w:cols w:num="2" w:space="708" w:equalWidth="0">
            <w:col w:w="4181" w:space="708"/>
            <w:col w:w="4181"/>
          </w:cols>
          <w:docGrid w:linePitch="299"/>
        </w:sectPr>
      </w:pPr>
      <w:r w:rsidRPr="00282D20">
        <w:rPr>
          <w:rFonts w:ascii="Arial" w:eastAsia="Times New Roman" w:hAnsi="Arial" w:cs="Arial"/>
          <w:szCs w:val="24"/>
          <w:lang w:eastAsia="de-DE"/>
        </w:rPr>
        <w:t>Aufgrund einer Klage vor dem Euro</w:t>
      </w:r>
      <w:r w:rsidRPr="00282D20">
        <w:rPr>
          <w:rFonts w:ascii="Arial" w:eastAsia="Times New Roman" w:hAnsi="Arial" w:cs="Arial"/>
          <w:szCs w:val="24"/>
          <w:lang w:eastAsia="de-DE"/>
        </w:rPr>
        <w:softHyphen/>
        <w:t>päischen Gerichtshof 2010 wurde der An</w:t>
      </w:r>
      <w:r w:rsidRPr="00282D20">
        <w:rPr>
          <w:rFonts w:ascii="Arial" w:eastAsia="Times New Roman" w:hAnsi="Arial" w:cs="Arial"/>
          <w:szCs w:val="24"/>
          <w:lang w:eastAsia="de-DE"/>
        </w:rPr>
        <w:softHyphen/>
        <w:t>bau vo</w:t>
      </w:r>
      <w:r w:rsidR="00D06FE8">
        <w:rPr>
          <w:rFonts w:ascii="Arial" w:eastAsia="Times New Roman" w:hAnsi="Arial" w:cs="Arial"/>
          <w:szCs w:val="24"/>
          <w:lang w:eastAsia="de-DE"/>
        </w:rPr>
        <w:t xml:space="preserve">n </w:t>
      </w:r>
      <w:proofErr w:type="spellStart"/>
      <w:r w:rsidR="00D06FE8">
        <w:rPr>
          <w:rFonts w:ascii="Arial" w:eastAsia="Times New Roman" w:hAnsi="Arial" w:cs="Arial"/>
          <w:szCs w:val="24"/>
          <w:lang w:eastAsia="de-DE"/>
        </w:rPr>
        <w:t>Amflora</w:t>
      </w:r>
      <w:proofErr w:type="spellEnd"/>
      <w:r w:rsidR="00D06FE8">
        <w:rPr>
          <w:rFonts w:ascii="Arial" w:eastAsia="Times New Roman" w:hAnsi="Arial" w:cs="Arial"/>
          <w:szCs w:val="24"/>
          <w:lang w:eastAsia="de-DE"/>
        </w:rPr>
        <w:t xml:space="preserve"> in Europa eingestellt</w:t>
      </w:r>
    </w:p>
    <w:p w:rsidR="00282D20" w:rsidRPr="00282D20" w:rsidRDefault="00282D20" w:rsidP="00282D20">
      <w:pPr>
        <w:spacing w:after="0" w:line="240" w:lineRule="auto"/>
        <w:rPr>
          <w:rFonts w:ascii="Arial" w:eastAsia="Times New Roman" w:hAnsi="Arial" w:cs="Arial"/>
          <w:b/>
          <w:bCs/>
          <w:sz w:val="20"/>
          <w:szCs w:val="20"/>
          <w:lang w:eastAsia="de-DE"/>
        </w:rPr>
      </w:pPr>
      <w:r w:rsidRPr="00282D20">
        <w:rPr>
          <w:rFonts w:ascii="Arial" w:eastAsia="Times New Roman" w:hAnsi="Arial" w:cs="Arial"/>
          <w:b/>
          <w:bCs/>
          <w:lang w:eastAsia="de-DE"/>
        </w:rPr>
        <w:t>So könnte es sein …</w:t>
      </w:r>
      <w:r w:rsidRPr="00282D20">
        <w:rPr>
          <w:rFonts w:ascii="Arial" w:eastAsia="Times New Roman" w:hAnsi="Arial" w:cs="Arial"/>
          <w:b/>
          <w:bCs/>
          <w:lang w:eastAsia="de-DE"/>
        </w:rPr>
        <w:br/>
      </w:r>
    </w:p>
    <w:p w:rsidR="00282D20" w:rsidRP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Ein landwirtschaftlicher Betrieb „Gen-Zukunft“ stellt einen Teil seiner Ackerflächen für einen Freilandversuch mit gentechnisch ver</w:t>
      </w:r>
      <w:r w:rsidRPr="00282D20">
        <w:rPr>
          <w:rFonts w:ascii="Arial" w:eastAsia="Times New Roman" w:hAnsi="Arial" w:cs="Arial"/>
          <w:lang w:eastAsia="de-DE"/>
        </w:rPr>
        <w:softHyphen/>
        <w:t>änderten Pflanzen zur Verfü</w:t>
      </w:r>
      <w:r w:rsidRPr="00282D20">
        <w:rPr>
          <w:rFonts w:ascii="Arial" w:eastAsia="Times New Roman" w:hAnsi="Arial" w:cs="Arial"/>
          <w:lang w:eastAsia="de-DE"/>
        </w:rPr>
        <w:softHyphen/>
        <w:t>gung. Laut Aussagen eines Gentechnikkonzerns (GEKO) werden neue Sorten unterschiedlicher Pflanzen vorerst ausschließlich für industrielle Verwendungszwecke angebaut und nicht als Lebensmittel genutzt. Perspektivisch könnten damit auch Probleme der Welternährung vermindert werden.</w:t>
      </w:r>
    </w:p>
    <w:p w:rsidR="00282D20" w:rsidRPr="00282D20" w:rsidRDefault="00282D20" w:rsidP="00282D20">
      <w:pPr>
        <w:spacing w:after="0" w:line="240" w:lineRule="auto"/>
        <w:jc w:val="both"/>
        <w:rPr>
          <w:rFonts w:ascii="Arial" w:eastAsia="Times New Roman" w:hAnsi="Arial" w:cs="Arial"/>
          <w:sz w:val="16"/>
          <w:szCs w:val="16"/>
          <w:lang w:eastAsia="de-DE"/>
        </w:rPr>
      </w:pPr>
    </w:p>
    <w:p w:rsidR="00282D20" w:rsidRPr="00282D20" w:rsidRDefault="00282D20" w:rsidP="00282D20">
      <w:pPr>
        <w:spacing w:after="0" w:line="360" w:lineRule="auto"/>
        <w:jc w:val="both"/>
        <w:rPr>
          <w:rFonts w:ascii="Arial" w:eastAsia="Times New Roman" w:hAnsi="Arial" w:cs="Arial"/>
          <w:bCs/>
          <w:lang w:eastAsia="de-DE"/>
        </w:rPr>
      </w:pPr>
      <w:r w:rsidRPr="00282D20">
        <w:rPr>
          <w:rFonts w:ascii="Arial" w:eastAsia="Times New Roman" w:hAnsi="Arial" w:cs="Arial"/>
          <w:bCs/>
          <w:lang w:eastAsia="de-DE"/>
        </w:rPr>
        <w:t xml:space="preserve">Durch den Freilandversuch werden nach Auskunft der Geschäftsleitung von GEKO </w:t>
      </w:r>
      <w:proofErr w:type="gramStart"/>
      <w:r w:rsidRPr="00282D20">
        <w:rPr>
          <w:rFonts w:ascii="Arial" w:eastAsia="Times New Roman" w:hAnsi="Arial" w:cs="Arial"/>
          <w:bCs/>
          <w:lang w:eastAsia="de-DE"/>
        </w:rPr>
        <w:t>Arbeits-plätze</w:t>
      </w:r>
      <w:proofErr w:type="gramEnd"/>
      <w:r w:rsidRPr="00282D20">
        <w:rPr>
          <w:rFonts w:ascii="Arial" w:eastAsia="Times New Roman" w:hAnsi="Arial" w:cs="Arial"/>
          <w:bCs/>
          <w:lang w:eastAsia="de-DE"/>
        </w:rPr>
        <w:t xml:space="preserve"> im Konzern gesichert und weitere im landwirtschaftlichen Betrieb neu geschaffen. </w:t>
      </w:r>
      <w:proofErr w:type="spellStart"/>
      <w:proofErr w:type="gramStart"/>
      <w:r w:rsidRPr="00282D20">
        <w:rPr>
          <w:rFonts w:ascii="Arial" w:eastAsia="Times New Roman" w:hAnsi="Arial" w:cs="Arial"/>
          <w:bCs/>
          <w:lang w:eastAsia="de-DE"/>
        </w:rPr>
        <w:t>Ver</w:t>
      </w:r>
      <w:proofErr w:type="spellEnd"/>
      <w:r w:rsidRPr="00282D20">
        <w:rPr>
          <w:rFonts w:ascii="Arial" w:eastAsia="Times New Roman" w:hAnsi="Arial" w:cs="Arial"/>
          <w:bCs/>
          <w:lang w:eastAsia="de-DE"/>
        </w:rPr>
        <w:t>-laufen</w:t>
      </w:r>
      <w:proofErr w:type="gramEnd"/>
      <w:r w:rsidRPr="00282D20">
        <w:rPr>
          <w:rFonts w:ascii="Arial" w:eastAsia="Times New Roman" w:hAnsi="Arial" w:cs="Arial"/>
          <w:bCs/>
          <w:lang w:eastAsia="de-DE"/>
        </w:rPr>
        <w:t xml:space="preserve"> die Freilandversuche erfolgreich, könnte schon bald mit der kommerziellen Nutzung dieser Pflanzen und der Schaffung weiterer Arbeitsplätze begonnen werden, so ein Sprecher von GEKO.</w:t>
      </w:r>
    </w:p>
    <w:p w:rsidR="00282D20" w:rsidRP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Umliegende Bauernhöfe und Verbraucherschutzorganisationen erfahren von den Freiland-versuchen mit gentechnisch veränderten Pflanzen. Sie befürchten Folgen für andere landwirtschaftliche Nutzflächen, für Flora und Fauna sowie für den Verbraucher, der letztlich nicht mehr zwischen natürlichen und gentechnisch m</w:t>
      </w:r>
      <w:r w:rsidR="00D06FE8">
        <w:rPr>
          <w:rFonts w:ascii="Arial" w:eastAsia="Times New Roman" w:hAnsi="Arial" w:cs="Arial"/>
          <w:lang w:eastAsia="de-DE"/>
        </w:rPr>
        <w:t>anipulierten Produkten zu unter</w:t>
      </w:r>
      <w:r w:rsidRPr="00282D20">
        <w:rPr>
          <w:rFonts w:ascii="Arial" w:eastAsia="Times New Roman" w:hAnsi="Arial" w:cs="Arial"/>
          <w:lang w:eastAsia="de-DE"/>
        </w:rPr>
        <w:t>scheiden vermag. Gemeinsam reichen sie Klage vor dem zuständigen Amtsgericht ein.</w:t>
      </w:r>
    </w:p>
    <w:p w:rsidR="00282D20" w:rsidRPr="00282D20" w:rsidRDefault="00282D20" w:rsidP="00282D20">
      <w:pPr>
        <w:spacing w:after="0" w:line="240" w:lineRule="auto"/>
        <w:jc w:val="both"/>
        <w:rPr>
          <w:rFonts w:ascii="Arial" w:eastAsia="Times New Roman" w:hAnsi="Arial" w:cs="Arial"/>
          <w:sz w:val="20"/>
          <w:szCs w:val="20"/>
          <w:lang w:eastAsia="de-DE"/>
        </w:rPr>
      </w:pPr>
    </w:p>
    <w:p w:rsidR="00282D20" w:rsidRPr="00282D20" w:rsidRDefault="00282D20" w:rsidP="00282D20">
      <w:pPr>
        <w:spacing w:after="0" w:line="240" w:lineRule="auto"/>
        <w:jc w:val="both"/>
        <w:rPr>
          <w:rFonts w:ascii="Arial" w:eastAsia="Times New Roman" w:hAnsi="Arial" w:cs="Arial"/>
          <w:lang w:eastAsia="de-DE"/>
        </w:rPr>
      </w:pPr>
      <w:r w:rsidRPr="00282D20">
        <w:rPr>
          <w:rFonts w:ascii="Arial" w:eastAsia="Times New Roman" w:hAnsi="Arial" w:cs="Arial"/>
          <w:lang w:eastAsia="de-DE"/>
        </w:rPr>
        <w:t>Die Klageschrift lautet wie folgt:</w:t>
      </w:r>
    </w:p>
    <w:p w:rsidR="00282D20" w:rsidRPr="00282D20" w:rsidRDefault="00282D20" w:rsidP="00282D20">
      <w:pPr>
        <w:spacing w:after="0" w:line="240" w:lineRule="auto"/>
        <w:jc w:val="both"/>
        <w:rPr>
          <w:rFonts w:ascii="Arial" w:eastAsia="Times New Roman" w:hAnsi="Arial" w:cs="Arial"/>
          <w:sz w:val="20"/>
          <w:szCs w:val="20"/>
          <w:lang w:eastAsia="de-DE"/>
        </w:rPr>
      </w:pPr>
    </w:p>
    <w:p w:rsidR="00282D20" w:rsidRPr="00282D20" w:rsidRDefault="00282D20" w:rsidP="00282D20">
      <w:pPr>
        <w:spacing w:after="0" w:line="360" w:lineRule="auto"/>
        <w:jc w:val="both"/>
        <w:rPr>
          <w:rFonts w:ascii="Arial" w:eastAsia="Times New Roman" w:hAnsi="Arial" w:cs="Arial"/>
          <w:bCs/>
          <w:iCs/>
          <w:lang w:eastAsia="de-DE"/>
        </w:rPr>
      </w:pPr>
      <w:r w:rsidRPr="00282D20">
        <w:rPr>
          <w:rFonts w:ascii="Arial" w:eastAsia="Times New Roman" w:hAnsi="Arial" w:cs="Arial"/>
          <w:bCs/>
          <w:iCs/>
          <w:lang w:eastAsia="de-DE"/>
        </w:rPr>
        <w:t>Da die Auswirkungen des Freilandversuchsanbaus mit gentechnisch veränderten Pflanzen auf den Ackerflächen des Betriebes „Gen-Zukunft“ für den Verbraucher, die umliegenden Nutzflächen sowie für die Natur nicht absehbar sind, soll gerichtlich untersagt werden, diese Versuche fortzusetzen. Die bereits angelegten Felder müssen durch Umpflügen vernichtet und jede weitere Zusammenarbeit zwischen dem Gentechnikkonzern GEKO und dem landwirtschaftlichen Betrieb „Gen-Zukunft“ untersagt werden. Die Kosten dafür sowie für die Gerichtsverhandlung hat GEKO zu tragen.</w:t>
      </w:r>
    </w:p>
    <w:p w:rsidR="00282D20" w:rsidRPr="00282D20" w:rsidRDefault="00282D20" w:rsidP="00282D20">
      <w:pPr>
        <w:spacing w:after="0" w:line="240" w:lineRule="auto"/>
        <w:jc w:val="both"/>
        <w:rPr>
          <w:rFonts w:ascii="Arial" w:eastAsia="Times New Roman" w:hAnsi="Arial" w:cs="Arial"/>
          <w:bCs/>
          <w:iCs/>
          <w:sz w:val="20"/>
          <w:szCs w:val="20"/>
          <w:lang w:eastAsia="de-DE"/>
        </w:rPr>
      </w:pPr>
    </w:p>
    <w:p w:rsidR="00282D20" w:rsidRPr="00282D20" w:rsidRDefault="00282D20" w:rsidP="00282D20">
      <w:pPr>
        <w:spacing w:after="120" w:line="360" w:lineRule="auto"/>
        <w:jc w:val="both"/>
        <w:rPr>
          <w:rFonts w:ascii="Arial" w:eastAsia="Times New Roman" w:hAnsi="Arial" w:cs="Arial"/>
          <w:b/>
          <w:lang w:eastAsia="de-DE"/>
        </w:rPr>
      </w:pPr>
      <w:r w:rsidRPr="00282D20">
        <w:rPr>
          <w:rFonts w:ascii="Arial" w:eastAsia="Times New Roman" w:hAnsi="Arial" w:cs="Arial"/>
          <w:b/>
          <w:lang w:eastAsia="de-DE"/>
        </w:rPr>
        <w:t>Aus dem Text ergeben sich verschiedene Problemfelder, z.  B.</w:t>
      </w:r>
    </w:p>
    <w:p w:rsidR="00282D20" w:rsidRP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a)</w:t>
      </w:r>
      <w:r w:rsidRPr="00282D20">
        <w:rPr>
          <w:rFonts w:ascii="Arial" w:eastAsia="Times New Roman" w:hAnsi="Arial" w:cs="Arial"/>
          <w:lang w:eastAsia="de-DE"/>
        </w:rPr>
        <w:tab/>
        <w:t>Beispiele für gentechnisch veränderte Organismen</w:t>
      </w:r>
    </w:p>
    <w:p w:rsidR="00282D20" w:rsidRP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 xml:space="preserve">b) </w:t>
      </w:r>
      <w:r w:rsidRPr="00282D20">
        <w:rPr>
          <w:rFonts w:ascii="Arial" w:eastAsia="Times New Roman" w:hAnsi="Arial" w:cs="Arial"/>
          <w:lang w:eastAsia="de-DE"/>
        </w:rPr>
        <w:tab/>
        <w:t>Freilandversuche</w:t>
      </w:r>
    </w:p>
    <w:p w:rsidR="00282D20" w:rsidRP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c)</w:t>
      </w:r>
      <w:r w:rsidRPr="00282D20">
        <w:rPr>
          <w:rFonts w:ascii="Arial" w:eastAsia="Times New Roman" w:hAnsi="Arial" w:cs="Arial"/>
          <w:lang w:eastAsia="de-DE"/>
        </w:rPr>
        <w:tab/>
        <w:t>gentechnische Veränderungen an Organismen/Erbgutänderungen</w:t>
      </w:r>
    </w:p>
    <w:p w:rsidR="00282D20" w:rsidRP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d)</w:t>
      </w:r>
      <w:r w:rsidRPr="00282D20">
        <w:rPr>
          <w:rFonts w:ascii="Arial" w:eastAsia="Times New Roman" w:hAnsi="Arial" w:cs="Arial"/>
          <w:lang w:eastAsia="de-DE"/>
        </w:rPr>
        <w:tab/>
        <w:t>Auswirkungen auf Böden, Tieren, Pflanzen sowie Ökosysteme</w:t>
      </w:r>
    </w:p>
    <w:p w:rsidR="00282D20" w:rsidRP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e)</w:t>
      </w:r>
      <w:r w:rsidRPr="00282D20">
        <w:rPr>
          <w:rFonts w:ascii="Arial" w:eastAsia="Times New Roman" w:hAnsi="Arial" w:cs="Arial"/>
          <w:lang w:eastAsia="de-DE"/>
        </w:rPr>
        <w:tab/>
        <w:t>Verbraucherschutz und Verbraucherschutzorganisationen</w:t>
      </w:r>
    </w:p>
    <w:p w:rsidR="00282D20" w:rsidRP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f)</w:t>
      </w:r>
      <w:r w:rsidRPr="00282D20">
        <w:rPr>
          <w:rFonts w:ascii="Arial" w:eastAsia="Times New Roman" w:hAnsi="Arial" w:cs="Arial"/>
          <w:lang w:eastAsia="de-DE"/>
        </w:rPr>
        <w:tab/>
        <w:t>Gentechnik/Biotechnologie</w:t>
      </w:r>
    </w:p>
    <w:p w:rsidR="00282D20" w:rsidRPr="00282D20" w:rsidRDefault="00282D20" w:rsidP="00282D20">
      <w:pPr>
        <w:spacing w:after="0" w:line="360" w:lineRule="auto"/>
        <w:ind w:left="705" w:hanging="705"/>
        <w:jc w:val="both"/>
        <w:rPr>
          <w:rFonts w:ascii="Arial" w:eastAsia="Times New Roman" w:hAnsi="Arial" w:cs="Arial"/>
          <w:lang w:eastAsia="de-DE"/>
        </w:rPr>
      </w:pPr>
      <w:r w:rsidRPr="00282D20">
        <w:rPr>
          <w:rFonts w:ascii="Arial" w:eastAsia="Times New Roman" w:hAnsi="Arial" w:cs="Arial"/>
          <w:lang w:eastAsia="de-DE"/>
        </w:rPr>
        <w:t>g)</w:t>
      </w:r>
      <w:r w:rsidRPr="00282D20">
        <w:rPr>
          <w:rFonts w:ascii="Arial" w:eastAsia="Times New Roman" w:hAnsi="Arial" w:cs="Arial"/>
          <w:lang w:eastAsia="de-DE"/>
        </w:rPr>
        <w:tab/>
        <w:t xml:space="preserve">kommerzielle Nutzung, Konzerne, Amtsgericht </w:t>
      </w:r>
    </w:p>
    <w:p w:rsidR="00282D20" w:rsidRDefault="00282D20" w:rsidP="00282D20">
      <w:pPr>
        <w:spacing w:after="0" w:line="360" w:lineRule="auto"/>
        <w:rPr>
          <w:rFonts w:ascii="Arial" w:eastAsia="Times New Roman" w:hAnsi="Arial" w:cs="Arial"/>
          <w:lang w:eastAsia="de-DE"/>
        </w:rPr>
      </w:pPr>
      <w:r w:rsidRPr="00282D20">
        <w:rPr>
          <w:rFonts w:ascii="Arial" w:eastAsia="Times New Roman" w:hAnsi="Arial" w:cs="Arial"/>
          <w:lang w:eastAsia="de-DE"/>
        </w:rPr>
        <w:t>h)</w:t>
      </w:r>
      <w:r w:rsidRPr="00282D20">
        <w:rPr>
          <w:rFonts w:ascii="Arial" w:eastAsia="Times New Roman" w:hAnsi="Arial" w:cs="Arial"/>
          <w:lang w:eastAsia="de-DE"/>
        </w:rPr>
        <w:tab/>
        <w:t>Nutzfläche, Arbeitsplätze, Existenzsicherung</w:t>
      </w:r>
    </w:p>
    <w:p w:rsidR="00D06FE8" w:rsidRDefault="00D06FE8">
      <w:pPr>
        <w:rPr>
          <w:rFonts w:ascii="Arial" w:eastAsia="Times New Roman" w:hAnsi="Arial" w:cs="Arial"/>
          <w:lang w:eastAsia="de-DE"/>
        </w:rPr>
      </w:pPr>
      <w:r>
        <w:rPr>
          <w:rFonts w:ascii="Arial" w:eastAsia="Times New Roman" w:hAnsi="Arial" w:cs="Arial"/>
          <w:lang w:eastAsia="de-DE"/>
        </w:rPr>
        <w:br w:type="page"/>
      </w:r>
    </w:p>
    <w:p w:rsidR="00282D20" w:rsidRPr="00282D20" w:rsidRDefault="00282D20" w:rsidP="00282D20">
      <w:pPr>
        <w:spacing w:after="0" w:line="360" w:lineRule="auto"/>
        <w:jc w:val="both"/>
        <w:rPr>
          <w:rFonts w:ascii="Arial" w:eastAsia="Times New Roman" w:hAnsi="Arial" w:cs="Arial"/>
          <w:b/>
          <w:lang w:eastAsia="de-DE"/>
        </w:rPr>
      </w:pPr>
      <w:r w:rsidRPr="00282D20">
        <w:rPr>
          <w:rFonts w:ascii="Arial" w:eastAsia="Times New Roman" w:hAnsi="Arial" w:cs="Arial"/>
          <w:b/>
          <w:lang w:eastAsia="de-DE"/>
        </w:rPr>
        <w:t xml:space="preserve">Aufgaben zur Bearbeitung des Fallbeispiels </w:t>
      </w:r>
    </w:p>
    <w:p w:rsidR="00282D20" w:rsidRPr="00282D20" w:rsidRDefault="00282D20" w:rsidP="00282D20">
      <w:pPr>
        <w:spacing w:after="0" w:line="360" w:lineRule="auto"/>
        <w:jc w:val="both"/>
        <w:rPr>
          <w:rFonts w:ascii="Arial" w:eastAsia="Times New Roman" w:hAnsi="Arial" w:cs="Arial"/>
          <w:b/>
          <w:lang w:eastAsia="de-DE"/>
        </w:rPr>
      </w:pPr>
      <w:r w:rsidRPr="00282D20">
        <w:rPr>
          <w:rFonts w:ascii="Arial" w:eastAsia="Times New Roman" w:hAnsi="Arial" w:cs="Arial"/>
          <w:b/>
          <w:lang w:eastAsia="de-DE"/>
        </w:rPr>
        <w:t>1. Recherche</w:t>
      </w:r>
    </w:p>
    <w:p w:rsidR="00282D20" w:rsidRDefault="00282D20" w:rsidP="00282D20">
      <w:pPr>
        <w:spacing w:after="0" w:line="360" w:lineRule="auto"/>
        <w:jc w:val="both"/>
        <w:rPr>
          <w:rFonts w:ascii="Arial" w:eastAsia="Times New Roman" w:hAnsi="Arial" w:cs="Arial"/>
          <w:lang w:eastAsia="de-DE"/>
        </w:rPr>
      </w:pPr>
      <w:r w:rsidRPr="00282D20">
        <w:rPr>
          <w:rFonts w:ascii="Arial" w:eastAsia="Times New Roman" w:hAnsi="Arial" w:cs="Arial"/>
          <w:lang w:eastAsia="de-DE"/>
        </w:rPr>
        <w:t>Recherchier</w:t>
      </w:r>
      <w:r>
        <w:rPr>
          <w:rFonts w:ascii="Arial" w:eastAsia="Times New Roman" w:hAnsi="Arial" w:cs="Arial"/>
          <w:lang w:eastAsia="de-DE"/>
        </w:rPr>
        <w:t>e</w:t>
      </w:r>
      <w:r w:rsidRPr="00282D20">
        <w:rPr>
          <w:rFonts w:ascii="Arial" w:eastAsia="Times New Roman" w:hAnsi="Arial" w:cs="Arial"/>
          <w:lang w:eastAsia="de-DE"/>
        </w:rPr>
        <w:t xml:space="preserve"> das Grundprinzip der Gentechnik und vergleich</w:t>
      </w:r>
      <w:r>
        <w:rPr>
          <w:rFonts w:ascii="Arial" w:eastAsia="Times New Roman" w:hAnsi="Arial" w:cs="Arial"/>
          <w:lang w:eastAsia="de-DE"/>
        </w:rPr>
        <w:t>e</w:t>
      </w:r>
      <w:r w:rsidRPr="00282D20">
        <w:rPr>
          <w:rFonts w:ascii="Arial" w:eastAsia="Times New Roman" w:hAnsi="Arial" w:cs="Arial"/>
          <w:lang w:eastAsia="de-DE"/>
        </w:rPr>
        <w:t xml:space="preserve"> es mit herkömmlichen und modernen </w:t>
      </w:r>
      <w:r>
        <w:rPr>
          <w:rFonts w:ascii="Arial" w:eastAsia="Times New Roman" w:hAnsi="Arial" w:cs="Arial"/>
          <w:lang w:eastAsia="de-DE"/>
        </w:rPr>
        <w:t>Verfahren der Züchtung. Bewerte</w:t>
      </w:r>
      <w:r w:rsidRPr="00282D20">
        <w:rPr>
          <w:rFonts w:ascii="Arial" w:eastAsia="Times New Roman" w:hAnsi="Arial" w:cs="Arial"/>
          <w:lang w:eastAsia="de-DE"/>
        </w:rPr>
        <w:t xml:space="preserve"> die Gentechnik aus ethischer, wirtschaftlicher, ökologischer und wissenschaftlicher Sicht.</w:t>
      </w:r>
    </w:p>
    <w:p w:rsidR="00282D20" w:rsidRDefault="00282D20" w:rsidP="00282D20">
      <w:pPr>
        <w:spacing w:after="0" w:line="360" w:lineRule="auto"/>
        <w:jc w:val="both"/>
        <w:rPr>
          <w:rFonts w:ascii="Arial" w:eastAsia="Times New Roman" w:hAnsi="Arial" w:cs="Arial"/>
          <w:lang w:eastAsia="de-DE"/>
        </w:rPr>
      </w:pPr>
    </w:p>
    <w:p w:rsidR="00282D20" w:rsidRPr="00282D20" w:rsidRDefault="00282D20" w:rsidP="00282D20">
      <w:pPr>
        <w:spacing w:after="0" w:line="360" w:lineRule="auto"/>
        <w:jc w:val="both"/>
        <w:rPr>
          <w:rFonts w:ascii="Arial" w:eastAsia="Times New Roman" w:hAnsi="Arial" w:cs="Arial"/>
          <w:b/>
          <w:lang w:eastAsia="de-DE"/>
        </w:rPr>
      </w:pPr>
      <w:r w:rsidRPr="00282D20">
        <w:rPr>
          <w:rFonts w:ascii="Arial" w:eastAsia="Times New Roman" w:hAnsi="Arial" w:cs="Arial"/>
          <w:b/>
          <w:lang w:eastAsia="de-DE"/>
        </w:rPr>
        <w:t xml:space="preserve">2. </w:t>
      </w:r>
      <w:r>
        <w:rPr>
          <w:rFonts w:ascii="Arial" w:eastAsia="Times New Roman" w:hAnsi="Arial" w:cs="Arial"/>
          <w:b/>
          <w:lang w:eastAsia="de-DE"/>
        </w:rPr>
        <w:t xml:space="preserve">Werde zum </w:t>
      </w:r>
      <w:r w:rsidRPr="00282D20">
        <w:rPr>
          <w:rFonts w:ascii="Arial" w:eastAsia="Times New Roman" w:hAnsi="Arial" w:cs="Arial"/>
          <w:b/>
          <w:lang w:eastAsia="de-DE"/>
        </w:rPr>
        <w:t>Experte</w:t>
      </w:r>
      <w:r>
        <w:rPr>
          <w:rFonts w:ascii="Arial" w:eastAsia="Times New Roman" w:hAnsi="Arial" w:cs="Arial"/>
          <w:b/>
          <w:lang w:eastAsia="de-DE"/>
        </w:rPr>
        <w:t>n</w:t>
      </w:r>
    </w:p>
    <w:p w:rsidR="00282D20" w:rsidRPr="00282D20" w:rsidRDefault="00282D20" w:rsidP="00282D20">
      <w:pPr>
        <w:spacing w:after="120" w:line="360" w:lineRule="auto"/>
        <w:jc w:val="both"/>
        <w:rPr>
          <w:rFonts w:ascii="Arial" w:eastAsia="Times New Roman" w:hAnsi="Arial" w:cs="Arial"/>
          <w:lang w:eastAsia="de-DE"/>
        </w:rPr>
      </w:pPr>
      <w:r>
        <w:rPr>
          <w:rFonts w:ascii="Arial" w:eastAsia="Times New Roman" w:hAnsi="Arial" w:cs="Arial"/>
          <w:lang w:eastAsia="de-DE"/>
        </w:rPr>
        <w:t>Wähle eines</w:t>
      </w:r>
      <w:r w:rsidRPr="00282D20">
        <w:rPr>
          <w:rFonts w:ascii="Arial" w:eastAsia="Times New Roman" w:hAnsi="Arial" w:cs="Arial"/>
          <w:lang w:eastAsia="de-DE"/>
        </w:rPr>
        <w:t xml:space="preserve"> der Problemfelder a) bis h) </w:t>
      </w:r>
      <w:r>
        <w:rPr>
          <w:rFonts w:ascii="Arial" w:eastAsia="Times New Roman" w:hAnsi="Arial" w:cs="Arial"/>
          <w:lang w:eastAsia="de-DE"/>
        </w:rPr>
        <w:t>aus</w:t>
      </w:r>
      <w:r w:rsidRPr="00282D20">
        <w:rPr>
          <w:rFonts w:ascii="Arial" w:eastAsia="Times New Roman" w:hAnsi="Arial" w:cs="Arial"/>
          <w:lang w:eastAsia="de-DE"/>
        </w:rPr>
        <w:t>.</w:t>
      </w:r>
    </w:p>
    <w:p w:rsidR="00282D20" w:rsidRPr="00282D20" w:rsidRDefault="00282D20" w:rsidP="00282D20">
      <w:pPr>
        <w:spacing w:after="0" w:line="360" w:lineRule="auto"/>
        <w:ind w:left="295" w:hanging="295"/>
        <w:jc w:val="both"/>
        <w:rPr>
          <w:rFonts w:ascii="Arial" w:eastAsia="Times New Roman" w:hAnsi="Arial" w:cs="Arial"/>
          <w:lang w:eastAsia="de-DE"/>
        </w:rPr>
      </w:pPr>
      <w:r w:rsidRPr="00282D20">
        <w:rPr>
          <w:rFonts w:ascii="Arial" w:eastAsia="Times New Roman" w:hAnsi="Arial" w:cs="Arial"/>
          <w:lang w:eastAsia="de-DE"/>
        </w:rPr>
        <w:t>a)</w:t>
      </w:r>
      <w:r w:rsidRPr="00282D20">
        <w:rPr>
          <w:rFonts w:ascii="Arial" w:eastAsia="Times New Roman" w:hAnsi="Arial" w:cs="Arial"/>
          <w:lang w:eastAsia="de-DE"/>
        </w:rPr>
        <w:tab/>
        <w:t>Formulier</w:t>
      </w:r>
      <w:r>
        <w:rPr>
          <w:rFonts w:ascii="Arial" w:eastAsia="Times New Roman" w:hAnsi="Arial" w:cs="Arial"/>
          <w:lang w:eastAsia="de-DE"/>
        </w:rPr>
        <w:t>e</w:t>
      </w:r>
      <w:r w:rsidRPr="00282D20">
        <w:rPr>
          <w:rFonts w:ascii="Arial" w:eastAsia="Times New Roman" w:hAnsi="Arial" w:cs="Times New Roman"/>
          <w:lang w:eastAsia="de-DE"/>
        </w:rPr>
        <w:t xml:space="preserve"> </w:t>
      </w:r>
      <w:r w:rsidRPr="00282D20">
        <w:rPr>
          <w:rFonts w:ascii="Arial" w:eastAsia="Times New Roman" w:hAnsi="Arial" w:cs="Arial"/>
          <w:lang w:eastAsia="de-DE"/>
        </w:rPr>
        <w:t>zu</w:t>
      </w:r>
      <w:r>
        <w:rPr>
          <w:rFonts w:ascii="Arial" w:eastAsia="Times New Roman" w:hAnsi="Arial" w:cs="Arial"/>
          <w:lang w:eastAsia="de-DE"/>
        </w:rPr>
        <w:t>m</w:t>
      </w:r>
      <w:r w:rsidRPr="00282D20">
        <w:rPr>
          <w:rFonts w:ascii="Arial" w:eastAsia="Times New Roman" w:hAnsi="Arial" w:cs="Arial"/>
          <w:lang w:eastAsia="de-DE"/>
        </w:rPr>
        <w:t xml:space="preserve"> Problemfeld Fragen, die </w:t>
      </w:r>
      <w:r>
        <w:rPr>
          <w:rFonts w:ascii="Arial" w:eastAsia="Times New Roman" w:hAnsi="Arial" w:cs="Arial"/>
          <w:lang w:eastAsia="de-DE"/>
        </w:rPr>
        <w:t>dich</w:t>
      </w:r>
      <w:r w:rsidRPr="00282D20">
        <w:rPr>
          <w:rFonts w:ascii="Arial" w:eastAsia="Times New Roman" w:hAnsi="Arial" w:cs="Arial"/>
          <w:lang w:eastAsia="de-DE"/>
        </w:rPr>
        <w:t xml:space="preserve"> interessieren, z. B.</w:t>
      </w:r>
    </w:p>
    <w:p w:rsidR="00282D20" w:rsidRPr="00282D20" w:rsidRDefault="00282D20" w:rsidP="00282D20">
      <w:pPr>
        <w:spacing w:after="0" w:line="360" w:lineRule="auto"/>
        <w:ind w:left="295" w:hanging="295"/>
        <w:rPr>
          <w:rFonts w:ascii="Arial" w:eastAsia="Times New Roman" w:hAnsi="Arial" w:cs="Arial"/>
          <w:lang w:eastAsia="de-DE"/>
        </w:rPr>
      </w:pPr>
      <w:r w:rsidRPr="00282D20">
        <w:rPr>
          <w:rFonts w:ascii="Arial" w:eastAsia="Times New Roman" w:hAnsi="Arial" w:cs="Arial"/>
          <w:lang w:eastAsia="de-DE"/>
        </w:rPr>
        <w:tab/>
        <w:t xml:space="preserve">„Sind genügend Lebensmittel heute nur noch durch industrielle Massenproduktion herstellbar?“ </w:t>
      </w:r>
    </w:p>
    <w:p w:rsidR="00282D20" w:rsidRPr="00282D20" w:rsidRDefault="00282D20" w:rsidP="00282D20">
      <w:pPr>
        <w:spacing w:after="0" w:line="360" w:lineRule="auto"/>
        <w:ind w:left="295" w:hanging="295"/>
        <w:rPr>
          <w:rFonts w:ascii="Arial" w:eastAsia="Times New Roman" w:hAnsi="Arial" w:cs="Arial"/>
          <w:lang w:eastAsia="de-DE"/>
        </w:rPr>
      </w:pPr>
      <w:r w:rsidRPr="00282D20">
        <w:rPr>
          <w:rFonts w:ascii="Arial" w:eastAsia="Times New Roman" w:hAnsi="Arial" w:cs="Arial"/>
          <w:lang w:eastAsia="de-DE"/>
        </w:rPr>
        <w:tab/>
        <w:t xml:space="preserve">oder </w:t>
      </w:r>
    </w:p>
    <w:p w:rsidR="00282D20" w:rsidRPr="00282D20" w:rsidRDefault="00282D20" w:rsidP="00282D20">
      <w:pPr>
        <w:spacing w:after="120" w:line="360" w:lineRule="auto"/>
        <w:ind w:left="308"/>
        <w:jc w:val="both"/>
        <w:rPr>
          <w:rFonts w:ascii="Arial" w:eastAsia="Times New Roman" w:hAnsi="Arial" w:cs="Arial"/>
          <w:lang w:eastAsia="de-DE"/>
        </w:rPr>
      </w:pPr>
      <w:r w:rsidRPr="00282D20">
        <w:rPr>
          <w:rFonts w:ascii="Arial" w:eastAsia="Times New Roman" w:hAnsi="Arial" w:cs="Arial"/>
          <w:lang w:eastAsia="de-DE"/>
        </w:rPr>
        <w:t>„Zerstört die Wissenschaft die Umwelt?“</w:t>
      </w:r>
    </w:p>
    <w:p w:rsidR="00282D20" w:rsidRPr="00282D20" w:rsidRDefault="00282D20" w:rsidP="00282D20">
      <w:pPr>
        <w:tabs>
          <w:tab w:val="left" w:pos="280"/>
        </w:tabs>
        <w:spacing w:after="120" w:line="360" w:lineRule="auto"/>
        <w:rPr>
          <w:rFonts w:ascii="Arial" w:eastAsia="Times New Roman" w:hAnsi="Arial" w:cs="Arial"/>
          <w:lang w:eastAsia="de-DE"/>
        </w:rPr>
      </w:pPr>
      <w:r w:rsidRPr="00282D20">
        <w:rPr>
          <w:rFonts w:ascii="Arial" w:eastAsia="Times New Roman" w:hAnsi="Arial" w:cs="Arial"/>
          <w:lang w:eastAsia="de-DE"/>
        </w:rPr>
        <w:t>b)</w:t>
      </w:r>
      <w:r w:rsidRPr="00282D20">
        <w:rPr>
          <w:rFonts w:ascii="Arial" w:eastAsia="Times New Roman" w:hAnsi="Arial" w:cs="Arial"/>
          <w:lang w:eastAsia="de-DE"/>
        </w:rPr>
        <w:tab/>
        <w:t>Recherchier</w:t>
      </w:r>
      <w:r>
        <w:rPr>
          <w:rFonts w:ascii="Arial" w:eastAsia="Times New Roman" w:hAnsi="Arial" w:cs="Arial"/>
          <w:lang w:eastAsia="de-DE"/>
        </w:rPr>
        <w:t>e</w:t>
      </w:r>
      <w:r w:rsidRPr="00282D20">
        <w:rPr>
          <w:rFonts w:ascii="Arial" w:eastAsia="Times New Roman" w:hAnsi="Arial" w:cs="Arial"/>
          <w:lang w:eastAsia="de-DE"/>
        </w:rPr>
        <w:t xml:space="preserve"> in geeigneten Medien zu dem </w:t>
      </w:r>
      <w:r>
        <w:rPr>
          <w:rFonts w:ascii="Arial" w:eastAsia="Times New Roman" w:hAnsi="Arial" w:cs="Arial"/>
          <w:lang w:eastAsia="de-DE"/>
        </w:rPr>
        <w:t>au</w:t>
      </w:r>
      <w:r w:rsidRPr="00282D20">
        <w:rPr>
          <w:rFonts w:ascii="Arial" w:eastAsia="Times New Roman" w:hAnsi="Arial" w:cs="Arial"/>
          <w:lang w:eastAsia="de-DE"/>
        </w:rPr>
        <w:t>sgewählte</w:t>
      </w:r>
      <w:r>
        <w:rPr>
          <w:rFonts w:ascii="Arial" w:eastAsia="Times New Roman" w:hAnsi="Arial" w:cs="Arial"/>
          <w:lang w:eastAsia="de-DE"/>
        </w:rPr>
        <w:t>n</w:t>
      </w:r>
      <w:r w:rsidRPr="00282D20">
        <w:rPr>
          <w:rFonts w:ascii="Arial" w:eastAsia="Times New Roman" w:hAnsi="Arial" w:cs="Arial"/>
          <w:lang w:eastAsia="de-DE"/>
        </w:rPr>
        <w:t xml:space="preserve"> Problemfeld.</w:t>
      </w:r>
    </w:p>
    <w:p w:rsidR="00282D20" w:rsidRPr="00282D20" w:rsidRDefault="00282D20" w:rsidP="00282D20">
      <w:pPr>
        <w:tabs>
          <w:tab w:val="left" w:pos="280"/>
        </w:tabs>
        <w:spacing w:after="120" w:line="360" w:lineRule="auto"/>
        <w:ind w:left="550" w:hanging="550"/>
        <w:rPr>
          <w:rFonts w:ascii="Arial" w:eastAsia="Times New Roman" w:hAnsi="Arial" w:cs="Arial"/>
          <w:lang w:eastAsia="de-DE"/>
        </w:rPr>
      </w:pPr>
      <w:r>
        <w:rPr>
          <w:rFonts w:ascii="Arial" w:eastAsia="Times New Roman" w:hAnsi="Arial" w:cs="Arial"/>
          <w:lang w:eastAsia="de-DE"/>
        </w:rPr>
        <w:t>c)</w:t>
      </w:r>
      <w:r>
        <w:rPr>
          <w:rFonts w:ascii="Arial" w:eastAsia="Times New Roman" w:hAnsi="Arial" w:cs="Arial"/>
          <w:lang w:eastAsia="de-DE"/>
        </w:rPr>
        <w:tab/>
        <w:t>Fertige</w:t>
      </w:r>
      <w:r w:rsidRPr="00282D20">
        <w:rPr>
          <w:rFonts w:ascii="Arial" w:eastAsia="Times New Roman" w:hAnsi="Arial" w:cs="Arial"/>
          <w:lang w:eastAsia="de-DE"/>
        </w:rPr>
        <w:t xml:space="preserve"> zu </w:t>
      </w:r>
      <w:r>
        <w:rPr>
          <w:rFonts w:ascii="Arial" w:eastAsia="Times New Roman" w:hAnsi="Arial" w:cs="Arial"/>
          <w:lang w:eastAsia="de-DE"/>
        </w:rPr>
        <w:t>deine</w:t>
      </w:r>
      <w:r w:rsidRPr="00282D20">
        <w:rPr>
          <w:rFonts w:ascii="Arial" w:eastAsia="Times New Roman" w:hAnsi="Arial" w:cs="Arial"/>
          <w:lang w:eastAsia="de-DE"/>
        </w:rPr>
        <w:t>m Problemfeld ein</w:t>
      </w:r>
      <w:r>
        <w:rPr>
          <w:rFonts w:ascii="Arial" w:eastAsia="Times New Roman" w:hAnsi="Arial" w:cs="Arial"/>
          <w:lang w:eastAsia="de-DE"/>
        </w:rPr>
        <w:t xml:space="preserve"> Plakat</w:t>
      </w:r>
      <w:r w:rsidRPr="00282D20">
        <w:rPr>
          <w:rFonts w:ascii="Arial" w:eastAsia="Times New Roman" w:hAnsi="Arial" w:cs="Arial"/>
          <w:lang w:eastAsia="de-DE"/>
        </w:rPr>
        <w:t xml:space="preserve"> an.</w:t>
      </w:r>
    </w:p>
    <w:p w:rsidR="00282D20" w:rsidRPr="00282D20" w:rsidRDefault="00282D20" w:rsidP="00282D20">
      <w:pPr>
        <w:spacing w:after="0" w:line="360" w:lineRule="auto"/>
        <w:ind w:left="550" w:hanging="550"/>
        <w:jc w:val="both"/>
        <w:rPr>
          <w:rFonts w:ascii="Arial" w:eastAsia="Times New Roman" w:hAnsi="Arial" w:cs="Arial"/>
          <w:sz w:val="16"/>
          <w:szCs w:val="16"/>
          <w:lang w:eastAsia="de-DE"/>
        </w:rPr>
      </w:pPr>
    </w:p>
    <w:p w:rsidR="00282D20" w:rsidRPr="00282D20" w:rsidRDefault="00282D20" w:rsidP="00282D20">
      <w:pPr>
        <w:spacing w:after="120" w:line="240" w:lineRule="auto"/>
        <w:ind w:left="550" w:hanging="550"/>
        <w:jc w:val="both"/>
        <w:rPr>
          <w:rFonts w:ascii="Arial" w:eastAsia="Times New Roman" w:hAnsi="Arial" w:cs="Arial"/>
          <w:b/>
          <w:lang w:eastAsia="de-DE"/>
        </w:rPr>
      </w:pPr>
      <w:r w:rsidRPr="00282D20">
        <w:rPr>
          <w:rFonts w:ascii="Arial" w:eastAsia="Times New Roman" w:hAnsi="Arial" w:cs="Arial"/>
          <w:b/>
          <w:lang w:eastAsia="de-DE"/>
        </w:rPr>
        <w:t>3. Pr</w:t>
      </w:r>
      <w:r>
        <w:rPr>
          <w:rFonts w:ascii="Arial" w:eastAsia="Times New Roman" w:hAnsi="Arial" w:cs="Arial"/>
          <w:b/>
          <w:lang w:eastAsia="de-DE"/>
        </w:rPr>
        <w:t>o und Contra- Diskussion</w:t>
      </w:r>
      <w:r w:rsidRPr="00282D20">
        <w:rPr>
          <w:rFonts w:ascii="Arial" w:eastAsia="Times New Roman" w:hAnsi="Arial" w:cs="Arial"/>
          <w:b/>
          <w:lang w:eastAsia="de-DE"/>
        </w:rPr>
        <w:t xml:space="preserve"> </w:t>
      </w:r>
    </w:p>
    <w:p w:rsidR="00282D20" w:rsidRDefault="00282D20" w:rsidP="00282D20">
      <w:pPr>
        <w:spacing w:after="120" w:line="360" w:lineRule="auto"/>
        <w:jc w:val="both"/>
        <w:rPr>
          <w:rFonts w:ascii="Arial" w:eastAsia="Times New Roman" w:hAnsi="Arial" w:cs="Arial"/>
          <w:lang w:eastAsia="de-DE"/>
        </w:rPr>
      </w:pPr>
      <w:r>
        <w:rPr>
          <w:rFonts w:ascii="Arial" w:eastAsia="Times New Roman" w:hAnsi="Arial" w:cs="Arial"/>
          <w:lang w:eastAsia="de-DE"/>
        </w:rPr>
        <w:t>Stelle</w:t>
      </w:r>
      <w:r w:rsidRPr="00282D20">
        <w:rPr>
          <w:rFonts w:ascii="Arial" w:eastAsia="Times New Roman" w:hAnsi="Arial" w:cs="Arial"/>
          <w:lang w:eastAsia="de-DE"/>
        </w:rPr>
        <w:t xml:space="preserve"> umfassende Informationen über die Vor- und Nachteile für den Menschen durch gentechnisch veränderter Pflanzen oder/und Tiere zusammen. </w:t>
      </w:r>
    </w:p>
    <w:p w:rsidR="00282D20" w:rsidRDefault="00282D20" w:rsidP="00282D20">
      <w:pPr>
        <w:spacing w:after="120" w:line="360" w:lineRule="auto"/>
        <w:jc w:val="both"/>
        <w:rPr>
          <w:rFonts w:ascii="Arial" w:eastAsia="Times New Roman" w:hAnsi="Arial" w:cs="Arial"/>
          <w:lang w:eastAsia="de-DE"/>
        </w:rPr>
      </w:pPr>
      <w:r>
        <w:rPr>
          <w:rFonts w:ascii="Arial" w:eastAsia="Times New Roman" w:hAnsi="Arial" w:cs="Arial"/>
          <w:lang w:eastAsia="de-DE"/>
        </w:rPr>
        <w:t xml:space="preserve">Erstelle einen Sachtext zur </w:t>
      </w:r>
      <w:r w:rsidRPr="00282D20">
        <w:rPr>
          <w:rFonts w:ascii="Arial" w:eastAsia="Times New Roman" w:hAnsi="Arial" w:cs="Arial"/>
          <w:lang w:eastAsia="de-DE"/>
        </w:rPr>
        <w:t>Pro- und Contra-Diskussion</w:t>
      </w:r>
      <w:r>
        <w:rPr>
          <w:rFonts w:ascii="Arial" w:eastAsia="Times New Roman" w:hAnsi="Arial" w:cs="Arial"/>
          <w:lang w:eastAsia="de-DE"/>
        </w:rPr>
        <w:t xml:space="preserve">. </w:t>
      </w:r>
    </w:p>
    <w:p w:rsidR="00282D20" w:rsidRPr="00282D20" w:rsidRDefault="00282D20" w:rsidP="00D06FE8">
      <w:pPr>
        <w:spacing w:after="120" w:line="360" w:lineRule="auto"/>
        <w:jc w:val="both"/>
        <w:rPr>
          <w:b/>
          <w:sz w:val="28"/>
          <w:szCs w:val="28"/>
        </w:rPr>
      </w:pPr>
      <w:r w:rsidRPr="00282D20">
        <w:rPr>
          <w:rFonts w:ascii="Arial" w:eastAsia="Times New Roman" w:hAnsi="Arial" w:cs="Arial"/>
          <w:lang w:eastAsia="de-DE"/>
        </w:rPr>
        <w:t>Verfass</w:t>
      </w:r>
      <w:r>
        <w:rPr>
          <w:rFonts w:ascii="Arial" w:eastAsia="Times New Roman" w:hAnsi="Arial" w:cs="Arial"/>
          <w:lang w:eastAsia="de-DE"/>
        </w:rPr>
        <w:t>e</w:t>
      </w:r>
      <w:r w:rsidRPr="00282D20">
        <w:rPr>
          <w:rFonts w:ascii="Arial" w:eastAsia="Times New Roman" w:hAnsi="Arial" w:cs="Arial"/>
          <w:lang w:eastAsia="de-DE"/>
        </w:rPr>
        <w:t xml:space="preserve"> eine schriftliche Bewertung zu einem Beispiel der Anwendung gentechnischer Produkte oder zur Gentechnik im Allgemeinen. </w:t>
      </w:r>
    </w:p>
    <w:sectPr w:rsidR="00282D20" w:rsidRPr="00282D2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20" w:rsidRDefault="00282D20" w:rsidP="00282D20">
      <w:pPr>
        <w:spacing w:after="0" w:line="240" w:lineRule="auto"/>
      </w:pPr>
      <w:r>
        <w:separator/>
      </w:r>
    </w:p>
  </w:endnote>
  <w:endnote w:type="continuationSeparator" w:id="0">
    <w:p w:rsidR="00282D20" w:rsidRDefault="00282D20" w:rsidP="002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20" w:rsidRPr="00AB6A27" w:rsidRDefault="00282D20" w:rsidP="00AB6A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20" w:rsidRDefault="00282D20" w:rsidP="00282D20">
      <w:pPr>
        <w:spacing w:after="0" w:line="240" w:lineRule="auto"/>
      </w:pPr>
      <w:r>
        <w:separator/>
      </w:r>
    </w:p>
  </w:footnote>
  <w:footnote w:type="continuationSeparator" w:id="0">
    <w:p w:rsidR="00282D20" w:rsidRDefault="00282D20" w:rsidP="00282D20">
      <w:pPr>
        <w:spacing w:after="0" w:line="240" w:lineRule="auto"/>
      </w:pPr>
      <w:r>
        <w:continuationSeparator/>
      </w:r>
    </w:p>
  </w:footnote>
  <w:footnote w:id="1">
    <w:p w:rsidR="00282D20" w:rsidRDefault="00282D20" w:rsidP="00282D20">
      <w:pPr>
        <w:pStyle w:val="Funotentext"/>
      </w:pPr>
      <w:r>
        <w:rPr>
          <w:rStyle w:val="Funotenzeichen"/>
        </w:rPr>
        <w:footnoteRef/>
      </w:r>
      <w:r w:rsidR="00D06FE8">
        <w:t xml:space="preserve"> Nach: </w:t>
      </w:r>
      <w:hyperlink r:id="rId1" w:history="1">
        <w:r w:rsidR="00D06FE8" w:rsidRPr="0037013F">
          <w:rPr>
            <w:rStyle w:val="Hyperlink"/>
          </w:rPr>
          <w:t>http://www.transgen.de</w:t>
        </w:r>
      </w:hyperlink>
      <w:r w:rsidR="00D06FE8">
        <w:t xml:space="preserve"> </w:t>
      </w:r>
      <w:r>
        <w:t>(22.05.2012)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20"/>
    <w:rsid w:val="00282D20"/>
    <w:rsid w:val="004D2A5E"/>
    <w:rsid w:val="00D06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9289"/>
  <w15:chartTrackingRefBased/>
  <w15:docId w15:val="{62652372-DE8A-4A16-99E6-DC800B21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82D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2D20"/>
  </w:style>
  <w:style w:type="paragraph" w:styleId="Funotentext">
    <w:name w:val="footnote text"/>
    <w:basedOn w:val="Standard"/>
    <w:link w:val="FunotentextZchn"/>
    <w:uiPriority w:val="99"/>
    <w:semiHidden/>
    <w:unhideWhenUsed/>
    <w:rsid w:val="00282D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2D20"/>
    <w:rPr>
      <w:sz w:val="20"/>
      <w:szCs w:val="20"/>
    </w:rPr>
  </w:style>
  <w:style w:type="character" w:styleId="Funotenzeichen">
    <w:name w:val="footnote reference"/>
    <w:semiHidden/>
    <w:rsid w:val="00282D20"/>
    <w:rPr>
      <w:vertAlign w:val="superscript"/>
    </w:rPr>
  </w:style>
  <w:style w:type="paragraph" w:styleId="Kopfzeile">
    <w:name w:val="header"/>
    <w:basedOn w:val="Standard"/>
    <w:link w:val="KopfzeileZchn"/>
    <w:uiPriority w:val="99"/>
    <w:unhideWhenUsed/>
    <w:rsid w:val="00282D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D20"/>
  </w:style>
  <w:style w:type="character" w:styleId="Hyperlink">
    <w:name w:val="Hyperlink"/>
    <w:basedOn w:val="Absatz-Standardschriftart"/>
    <w:uiPriority w:val="99"/>
    <w:unhideWhenUsed/>
    <w:rsid w:val="00D06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Transgene_Sojaboh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wikipedia.org/wiki/Transgene_Baumwol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wikipedia.org/wiki/Transgener_Mai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de.wikipedia.org/wiki/Tierproduktion" TargetMode="External"/><Relationship Id="rId4" Type="http://schemas.openxmlformats.org/officeDocument/2006/relationships/footnotes" Target="footnotes.xml"/><Relationship Id="rId9" Type="http://schemas.openxmlformats.org/officeDocument/2006/relationships/hyperlink" Target="http://de.wikipedia.org/wiki/Transgener_Ra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ns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Olm, Caroline</cp:lastModifiedBy>
  <cp:revision>2</cp:revision>
  <cp:lastPrinted>2020-07-06T11:15:00Z</cp:lastPrinted>
  <dcterms:created xsi:type="dcterms:W3CDTF">2020-07-03T08:46:00Z</dcterms:created>
  <dcterms:modified xsi:type="dcterms:W3CDTF">2020-07-06T11:15:00Z</dcterms:modified>
</cp:coreProperties>
</file>