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46" w:rsidRPr="009D0D70" w:rsidRDefault="009D0D70" w:rsidP="009D0D7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D0D70">
        <w:rPr>
          <w:rFonts w:ascii="Arial" w:hAnsi="Arial" w:cs="Arial"/>
          <w:b/>
          <w:sz w:val="28"/>
          <w:szCs w:val="28"/>
        </w:rPr>
        <w:t>Teekesselchen</w:t>
      </w:r>
    </w:p>
    <w:p w:rsidR="009D0D70" w:rsidRDefault="009D0D70" w:rsidP="009D0D70">
      <w:pPr>
        <w:spacing w:after="0" w:line="360" w:lineRule="auto"/>
        <w:jc w:val="center"/>
        <w:rPr>
          <w:rFonts w:ascii="Arial" w:hAnsi="Arial" w:cs="Arial"/>
        </w:rPr>
      </w:pPr>
      <w:r w:rsidRPr="009D0D70">
        <w:rPr>
          <w:rFonts w:ascii="Arial" w:hAnsi="Arial" w:cs="Arial"/>
          <w:noProof/>
          <w:lang w:eastAsia="de-DE"/>
        </w:rPr>
        <w:drawing>
          <wp:inline distT="0" distB="0" distL="0" distR="0">
            <wp:extent cx="3237490" cy="4717415"/>
            <wp:effectExtent l="2857" t="0" r="4128" b="412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80HALDRUV1035_HAL-R_2OG_FLUR_LK2_2206_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647" r="4715" b="2467"/>
                    <a:stretch/>
                  </pic:blipFill>
                  <pic:spPr bwMode="auto">
                    <a:xfrm rot="5400000">
                      <a:off x="0" y="0"/>
                      <a:ext cx="3240054" cy="472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D70" w:rsidRPr="009D0D70" w:rsidRDefault="009D0D70" w:rsidP="009D0D70">
      <w:pPr>
        <w:pStyle w:val="Standard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r w:rsidRPr="009D0D70">
        <w:rPr>
          <w:rFonts w:ascii="Arial" w:hAnsi="Arial" w:cs="Arial"/>
          <w:sz w:val="22"/>
          <w:szCs w:val="22"/>
        </w:rPr>
        <w:t>Teezeit</w:t>
      </w:r>
      <w:proofErr w:type="spellEnd"/>
      <w:r w:rsidRPr="009D0D70">
        <w:rPr>
          <w:rFonts w:ascii="Arial" w:hAnsi="Arial" w:cs="Arial"/>
          <w:sz w:val="22"/>
          <w:szCs w:val="22"/>
        </w:rPr>
        <w:t xml:space="preserve"> - ach, ein Märchenduft</w:t>
      </w:r>
    </w:p>
    <w:p w:rsidR="009D0D70" w:rsidRPr="009D0D70" w:rsidRDefault="009D0D70" w:rsidP="009D0D70">
      <w:pPr>
        <w:pStyle w:val="Standard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 w:rsidRPr="009D0D70">
        <w:rPr>
          <w:rFonts w:ascii="Arial" w:hAnsi="Arial" w:cs="Arial"/>
          <w:sz w:val="22"/>
          <w:szCs w:val="22"/>
        </w:rPr>
        <w:t>mischt sich in die Zimmerluft.</w:t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</w:p>
    <w:p w:rsidR="009D0D70" w:rsidRPr="009D0D70" w:rsidRDefault="009D0D70" w:rsidP="009D0D70">
      <w:pPr>
        <w:spacing w:after="0" w:line="360" w:lineRule="auto"/>
        <w:rPr>
          <w:rFonts w:ascii="Arial" w:hAnsi="Arial" w:cs="Arial"/>
        </w:rPr>
      </w:pPr>
      <w:r w:rsidRPr="009D0D70">
        <w:rPr>
          <w:rFonts w:ascii="Arial" w:hAnsi="Arial" w:cs="Arial"/>
        </w:rPr>
        <w:t>Teekesselchen ist ein Spiel, bei dem die Spieler Wörter mit mehreren Bedeutungen durch Beschreiben erraten müssen:</w:t>
      </w:r>
    </w:p>
    <w:p w:rsidR="009D0D70" w:rsidRPr="009D0D70" w:rsidRDefault="009D0D70" w:rsidP="009D0D70">
      <w:pPr>
        <w:spacing w:after="0" w:line="360" w:lineRule="auto"/>
        <w:rPr>
          <w:rFonts w:ascii="Arial" w:hAnsi="Arial" w:cs="Arial"/>
        </w:rPr>
      </w:pPr>
      <w:r w:rsidRPr="009D0D70">
        <w:rPr>
          <w:rFonts w:ascii="Arial" w:hAnsi="Arial" w:cs="Arial"/>
        </w:rPr>
        <w:t>z. B. der Hahn: Er ist ein Tier, aber am Waschbecken findest du ihn auch.</w:t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  <w:r w:rsidRPr="009D0D70">
        <w:rPr>
          <w:rFonts w:ascii="Arial" w:hAnsi="Arial" w:cs="Arial"/>
        </w:rPr>
        <w:t xml:space="preserve">Vermutungen zufolge stammt die Spielidee aus England, wo man die Lösungen auf kleine Zettel schrieb und diese in Teekesseln verbarg. Vielleicht, weil diese gerade für den </w:t>
      </w:r>
      <w:proofErr w:type="spellStart"/>
      <w:r w:rsidRPr="009D0D70">
        <w:rPr>
          <w:rFonts w:ascii="Arial" w:hAnsi="Arial" w:cs="Arial"/>
        </w:rPr>
        <w:t>Five-o‘ClockTea</w:t>
      </w:r>
      <w:proofErr w:type="spellEnd"/>
      <w:r w:rsidRPr="009D0D70">
        <w:rPr>
          <w:rFonts w:ascii="Arial" w:hAnsi="Arial" w:cs="Arial"/>
        </w:rPr>
        <w:t xml:space="preserve"> in greifbarer Nähe standen? Eine andere Erklärung sagt, dass die Menschen, die die Umschreibungen der Wörter formulieren, miteinander scheinbar so viel gemeinsam haben wie ein Teekessel mit einem anderen: Äußerlich nichts, aber dem Inhalt nach durchaus.</w:t>
      </w:r>
    </w:p>
    <w:p w:rsidR="00842351" w:rsidRDefault="00842351">
      <w:pPr>
        <w:rPr>
          <w:rFonts w:ascii="Arial" w:hAnsi="Arial" w:cs="Arial"/>
        </w:rPr>
      </w:pPr>
    </w:p>
    <w:p w:rsidR="00842351" w:rsidRPr="00842351" w:rsidRDefault="00842351" w:rsidP="00842351">
      <w:pPr>
        <w:rPr>
          <w:rFonts w:ascii="Arial" w:hAnsi="Arial" w:cs="Arial"/>
          <w:b/>
        </w:rPr>
      </w:pPr>
      <w:r w:rsidRPr="00842351">
        <w:rPr>
          <w:rFonts w:ascii="Arial" w:hAnsi="Arial" w:cs="Arial"/>
          <w:b/>
        </w:rPr>
        <w:t>Aufgabe:</w:t>
      </w:r>
    </w:p>
    <w:p w:rsidR="00842351" w:rsidRPr="00842351" w:rsidRDefault="00842351" w:rsidP="00842351">
      <w:pPr>
        <w:rPr>
          <w:rFonts w:ascii="Arial" w:hAnsi="Arial" w:cs="Arial"/>
        </w:rPr>
      </w:pPr>
      <w:r w:rsidRPr="00842351">
        <w:rPr>
          <w:rFonts w:ascii="Arial" w:hAnsi="Arial" w:cs="Arial"/>
        </w:rPr>
        <w:t>Finde die zusammeng</w:t>
      </w:r>
      <w:r>
        <w:rPr>
          <w:rFonts w:ascii="Arial" w:hAnsi="Arial" w:cs="Arial"/>
        </w:rPr>
        <w:t>ehörenden Teekesselchen-Wörter.</w:t>
      </w:r>
    </w:p>
    <w:p w:rsidR="00842351" w:rsidRPr="00842351" w:rsidRDefault="00842351" w:rsidP="00842351">
      <w:pPr>
        <w:rPr>
          <w:rFonts w:ascii="Arial" w:hAnsi="Arial" w:cs="Arial"/>
        </w:rPr>
      </w:pPr>
      <w:r w:rsidRPr="00842351">
        <w:rPr>
          <w:rFonts w:ascii="Arial" w:hAnsi="Arial" w:cs="Arial"/>
        </w:rPr>
        <w:t>Zwei Kärtchen gehören immer zusammen.</w:t>
      </w:r>
    </w:p>
    <w:p w:rsidR="00842351" w:rsidRDefault="00842351">
      <w:pPr>
        <w:rPr>
          <w:rFonts w:ascii="Arial" w:hAnsi="Arial" w:cs="Arial"/>
        </w:rPr>
      </w:pPr>
      <w:hyperlink r:id="rId5" w:history="1">
        <w:r w:rsidRPr="00EF3892">
          <w:rPr>
            <w:rStyle w:val="Hyperlink"/>
            <w:rFonts w:ascii="Arial" w:hAnsi="Arial" w:cs="Arial"/>
          </w:rPr>
          <w:t>https://learningapps.org/view3007691</w:t>
        </w:r>
      </w:hyperlink>
      <w:r>
        <w:rPr>
          <w:rFonts w:ascii="Arial" w:hAnsi="Arial" w:cs="Arial"/>
        </w:rPr>
        <w:t xml:space="preserve"> </w:t>
      </w:r>
    </w:p>
    <w:p w:rsidR="00842351" w:rsidRPr="00842351" w:rsidRDefault="00842351" w:rsidP="00842351">
      <w:pPr>
        <w:spacing w:after="0" w:line="360" w:lineRule="auto"/>
        <w:rPr>
          <w:rFonts w:ascii="Arial" w:hAnsi="Arial" w:cs="Arial"/>
          <w:b/>
        </w:rPr>
      </w:pPr>
      <w:r w:rsidRPr="00842351">
        <w:rPr>
          <w:rFonts w:ascii="Arial" w:hAnsi="Arial" w:cs="Arial"/>
          <w:b/>
        </w:rPr>
        <w:t>Aufgabe:</w:t>
      </w:r>
    </w:p>
    <w:p w:rsidR="00842351" w:rsidRDefault="00842351" w:rsidP="00842351">
      <w:pPr>
        <w:spacing w:after="0" w:line="360" w:lineRule="auto"/>
        <w:rPr>
          <w:rFonts w:ascii="Arial" w:hAnsi="Arial" w:cs="Arial"/>
        </w:rPr>
      </w:pPr>
      <w:r w:rsidRPr="00842351">
        <w:rPr>
          <w:rFonts w:ascii="Arial" w:hAnsi="Arial" w:cs="Arial"/>
        </w:rPr>
        <w:t>Findet zu den Beschreibungen das Teekessel-Wort, ein Wort mit unterschiedlichen Bedeutungen.</w:t>
      </w:r>
    </w:p>
    <w:p w:rsidR="009D0D70" w:rsidRDefault="00842351" w:rsidP="00842351">
      <w:pPr>
        <w:spacing w:after="0" w:line="360" w:lineRule="auto"/>
        <w:rPr>
          <w:rFonts w:ascii="Arial" w:hAnsi="Arial" w:cs="Arial"/>
        </w:rPr>
      </w:pPr>
      <w:hyperlink r:id="rId6" w:history="1">
        <w:r w:rsidRPr="00EF3892">
          <w:rPr>
            <w:rStyle w:val="Hyperlink"/>
            <w:rFonts w:ascii="Arial" w:hAnsi="Arial" w:cs="Arial"/>
          </w:rPr>
          <w:t>https://learningapps.org/view3754962</w:t>
        </w:r>
      </w:hyperlink>
      <w:r>
        <w:rPr>
          <w:rFonts w:ascii="Arial" w:hAnsi="Arial" w:cs="Arial"/>
        </w:rPr>
        <w:t xml:space="preserve"> </w:t>
      </w:r>
      <w:r w:rsidR="009D0D70">
        <w:rPr>
          <w:rFonts w:ascii="Arial" w:hAnsi="Arial" w:cs="Arial"/>
        </w:rPr>
        <w:br w:type="page"/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Schneide das Teekessel-Memory aus.</w:t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Findest du alle Paare?</w:t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59060E3C" wp14:editId="2802F425">
            <wp:extent cx="5908707" cy="81438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285" cy="814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0E6C4C82" wp14:editId="388DE487">
            <wp:extent cx="5876925" cy="81039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416" cy="81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70" w:rsidRDefault="009D0D70" w:rsidP="009D0D70">
      <w:pPr>
        <w:spacing w:after="0" w:line="360" w:lineRule="auto"/>
        <w:rPr>
          <w:rFonts w:ascii="Arial" w:hAnsi="Arial" w:cs="Arial"/>
        </w:rPr>
      </w:pPr>
    </w:p>
    <w:p w:rsidR="009D0D70" w:rsidRPr="009D0D70" w:rsidRDefault="009D0D70" w:rsidP="009D0D70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sectPr w:rsidR="009D0D70" w:rsidRPr="009D0D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D70"/>
    <w:rsid w:val="00050B46"/>
    <w:rsid w:val="00842351"/>
    <w:rsid w:val="009D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265F5"/>
  <w15:chartTrackingRefBased/>
  <w15:docId w15:val="{65DAEBCD-FB47-42B1-A34D-60444A38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D0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423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view3754962" TargetMode="External"/><Relationship Id="rId5" Type="http://schemas.openxmlformats.org/officeDocument/2006/relationships/hyperlink" Target="https://learningapps.org/view300769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Peter-Wehner, Andrea</dc:creator>
  <cp:keywords/>
  <dc:description/>
  <cp:lastModifiedBy>Peter-Wehner, Andrea</cp:lastModifiedBy>
  <cp:revision>1</cp:revision>
  <dcterms:created xsi:type="dcterms:W3CDTF">2020-07-16T05:19:00Z</dcterms:created>
  <dcterms:modified xsi:type="dcterms:W3CDTF">2020-07-16T05:32:00Z</dcterms:modified>
</cp:coreProperties>
</file>