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C3" w:rsidRPr="000D4EC3" w:rsidRDefault="000D4EC3" w:rsidP="000D4EC3">
      <w:r w:rsidRPr="000D4EC3">
        <w:t>SPRECHEN UND ZUHÖREN</w:t>
      </w:r>
    </w:p>
    <w:p w:rsidR="000D4EC3" w:rsidRPr="000D4EC3" w:rsidRDefault="000D4EC3" w:rsidP="000D4EC3"/>
    <w:p w:rsidR="000D4EC3" w:rsidRPr="000D4EC3" w:rsidRDefault="000D4EC3" w:rsidP="000D4EC3">
      <w:r w:rsidRPr="000D4EC3">
        <w:t>Sachbezogen, situationsangemessen und adressatengerecht vor anderen sprechen sowie verstehend zuhören</w:t>
      </w:r>
    </w:p>
    <w:p w:rsidR="000D4EC3" w:rsidRPr="000D4EC3" w:rsidRDefault="000D4EC3" w:rsidP="000D4EC3"/>
    <w:p w:rsidR="000D4EC3" w:rsidRPr="000D4EC3" w:rsidRDefault="000D4EC3" w:rsidP="000D4EC3">
      <w:pPr>
        <w:rPr>
          <w:i/>
        </w:rPr>
      </w:pPr>
      <w:r w:rsidRPr="000D4EC3">
        <w:rPr>
          <w:i/>
        </w:rPr>
        <w:t>Informationen aus einem Hörtext erfassen, verarbeiten und sinngemäß wiedergeben</w:t>
      </w:r>
    </w:p>
    <w:p w:rsidR="000D4EC3" w:rsidRPr="000D4EC3" w:rsidRDefault="000D4EC3" w:rsidP="000D4EC3"/>
    <w:p w:rsidR="000D4EC3" w:rsidRPr="00123B8A" w:rsidRDefault="004D44F5" w:rsidP="000D4EC3">
      <w:pPr>
        <w:rPr>
          <w:sz w:val="20"/>
          <w:szCs w:val="20"/>
        </w:rPr>
      </w:pPr>
      <w:hyperlink r:id="rId8" w:history="1">
        <w:r w:rsidR="000D4EC3" w:rsidRPr="00123B8A">
          <w:rPr>
            <w:rStyle w:val="Hyperlink"/>
            <w:sz w:val="20"/>
            <w:szCs w:val="20"/>
          </w:rPr>
          <w:t>[ Hinweis: Das Beispiel entstammt der Zentralen Klassenarbeit Deutsch Schuljahrgang 6 Sekundarschule 2018 ]</w:t>
        </w:r>
      </w:hyperlink>
    </w:p>
    <w:p w:rsidR="000D4EC3" w:rsidRDefault="000D4EC3" w:rsidP="000D4EC3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4EC3" w:rsidTr="000D4EC3"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0D4EC3" w:rsidRPr="000D4EC3" w:rsidRDefault="006E5B48" w:rsidP="006E5B48">
            <w:pPr>
              <w:spacing w:before="120" w:after="120"/>
            </w:pPr>
            <w:r>
              <w:t>Beispiel 1 (Hörbeitrag „Wissenswertes über Raben“)</w:t>
            </w:r>
          </w:p>
        </w:tc>
      </w:tr>
      <w:tr w:rsidR="000D4EC3" w:rsidTr="000D4EC3">
        <w:tc>
          <w:tcPr>
            <w:tcW w:w="9212" w:type="dxa"/>
          </w:tcPr>
          <w:p w:rsidR="000D4EC3" w:rsidRDefault="000D4EC3" w:rsidP="000D4EC3">
            <w:pPr>
              <w:rPr>
                <w:b/>
              </w:rPr>
            </w:pPr>
          </w:p>
          <w:p w:rsidR="000D4EC3" w:rsidRPr="000D4EC3" w:rsidRDefault="000D4EC3" w:rsidP="000D4EC3">
            <w:pPr>
              <w:rPr>
                <w:b/>
              </w:rPr>
            </w:pPr>
            <w:r w:rsidRPr="000D4EC3">
              <w:t xml:space="preserve">Im Folgenden bearbeitest du Aufgaben zum </w:t>
            </w:r>
            <w:hyperlink r:id="rId9" w:history="1">
              <w:r w:rsidRPr="000D4EC3">
                <w:rPr>
                  <w:rFonts w:cs="Arial"/>
                  <w:color w:val="0563C1" w:themeColor="hyperlink"/>
                  <w:szCs w:val="24"/>
                  <w:u w:val="single"/>
                </w:rPr>
                <w:t>Hörbeitrag</w:t>
              </w:r>
            </w:hyperlink>
            <w:r w:rsidRPr="000D4EC3">
              <w:t xml:space="preserve"> „Wissenswertes über Raben“</w:t>
            </w:r>
            <w:r w:rsidRPr="000D4EC3">
              <w:rPr>
                <w:rFonts w:cs="Arial"/>
                <w:szCs w:val="24"/>
                <w:vertAlign w:val="superscript"/>
              </w:rPr>
              <w:footnoteReference w:id="1"/>
            </w:r>
            <w:r w:rsidRPr="000D4EC3">
              <w:t>. Diesen wirst du nur einmal hören.</w:t>
            </w:r>
          </w:p>
          <w:p w:rsidR="000D4EC3" w:rsidRPr="000D4EC3" w:rsidRDefault="000D4EC3" w:rsidP="000D4EC3">
            <w:bookmarkStart w:id="0" w:name="_GoBack"/>
            <w:bookmarkEnd w:id="0"/>
          </w:p>
          <w:p w:rsidR="000D4EC3" w:rsidRPr="000D4EC3" w:rsidRDefault="000D4EC3" w:rsidP="000D4EC3">
            <w:r w:rsidRPr="000D4EC3">
              <w:t>Bevor es losgeht, hast du eineinhalb Minuten Zeit, um dir die Aufgaben zum Hörtext gründlich durchzulesen. Beginne jetzt.</w:t>
            </w:r>
          </w:p>
          <w:p w:rsidR="000D4EC3" w:rsidRPr="000D4EC3" w:rsidRDefault="000D4EC3" w:rsidP="000D4EC3"/>
          <w:p w:rsidR="000D4EC3" w:rsidRPr="000D4EC3" w:rsidRDefault="000D4EC3" w:rsidP="000D4EC3">
            <w:r w:rsidRPr="000D4EC3">
              <w:t>Du hörst jetzt den Beitrag „Wissenswertes über Raben“. Dieser ist ca. drei Minuten lang. Während des Hörens darfst du dir in der Randspalte Notizen machen.</w:t>
            </w:r>
          </w:p>
          <w:p w:rsidR="000D4EC3" w:rsidRPr="000D4EC3" w:rsidRDefault="000D4EC3" w:rsidP="000D4EC3">
            <w:r w:rsidRPr="000D4EC3">
              <w:t>Du hast nach dem Hören noch Zeit, deine Lösungen zu vervollständigen.</w:t>
            </w:r>
          </w:p>
          <w:p w:rsidR="000D4EC3" w:rsidRPr="000D4EC3" w:rsidRDefault="000D4EC3" w:rsidP="000D4EC3"/>
          <w:tbl>
            <w:tblPr>
              <w:tblStyle w:val="Tabellenraster"/>
              <w:tblW w:w="10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916"/>
            </w:tblGrid>
            <w:tr w:rsidR="000D4EC3" w:rsidRPr="000D4EC3" w:rsidTr="0022737D">
              <w:tc>
                <w:tcPr>
                  <w:tcW w:w="7196" w:type="dxa"/>
                  <w:vMerge w:val="restart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Aufgaben zum Hörtext</w:t>
                  </w: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1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</w:r>
                  <w:r w:rsidRPr="000D4EC3">
                    <w:t>Kreuze die jeweils richtige Antwort an.</w:t>
                  </w: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1.1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>Welcher Rabe ist der bekannteste?</w:t>
                  </w: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497"/>
                  </w:tblGrid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Dohle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Kolkrabe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Schildrabe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Elster</w:t>
                        </w:r>
                      </w:p>
                    </w:tc>
                  </w:tr>
                </w:tbl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1.2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>Wer beweist außer den Raben noch große Kreativität?</w:t>
                  </w: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497"/>
                  </w:tblGrid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Schweine und Tintenfische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Wildschweine und Wölfe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Affen und Wildschweine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497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Tintenfische und Affen</w:t>
                        </w:r>
                      </w:p>
                    </w:tc>
                  </w:tr>
                </w:tbl>
                <w:p w:rsidR="000D4EC3" w:rsidRPr="000D4EC3" w:rsidRDefault="000D4EC3" w:rsidP="000D4EC3"/>
              </w:tc>
              <w:tc>
                <w:tcPr>
                  <w:tcW w:w="2916" w:type="dxa"/>
                </w:tcPr>
                <w:p w:rsidR="000D4EC3" w:rsidRPr="000D4EC3" w:rsidRDefault="000D4EC3" w:rsidP="000D4EC3"/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u w:val="single"/>
                    </w:rPr>
                  </w:pPr>
                </w:p>
              </w:tc>
            </w:tr>
          </w:tbl>
          <w:p w:rsidR="000D4EC3" w:rsidRPr="000D4EC3" w:rsidRDefault="000D4EC3" w:rsidP="000D4EC3"/>
          <w:p w:rsidR="000D4EC3" w:rsidRPr="000D4EC3" w:rsidRDefault="000D4EC3" w:rsidP="000D4EC3"/>
          <w:p w:rsidR="000D4EC3" w:rsidRPr="000D4EC3" w:rsidRDefault="000D4EC3" w:rsidP="000D4EC3"/>
          <w:tbl>
            <w:tblPr>
              <w:tblStyle w:val="Tabellenraster"/>
              <w:tblW w:w="10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916"/>
            </w:tblGrid>
            <w:tr w:rsidR="000D4EC3" w:rsidRPr="000D4EC3" w:rsidTr="0022737D">
              <w:tc>
                <w:tcPr>
                  <w:tcW w:w="7196" w:type="dxa"/>
                  <w:vMerge w:val="restart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1.3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>Wie spielen Raben?</w:t>
                  </w: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534"/>
                  </w:tblGrid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Sie ziehen Schweine durch den Schnee.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Sie werfen sich Nüsse zu.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Sie kugeln sich verschneite Hänge hinab.</w:t>
                        </w: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5534" w:type="dxa"/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de-DE"/>
                          </w:rPr>
                          <w:t>Sie rennen mit Wildschweinen um die Wette.</w:t>
                        </w:r>
                      </w:p>
                    </w:tc>
                  </w:tr>
                </w:tbl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2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 xml:space="preserve">Beschreibe eine Möglichkeit, wie Raben vorgehen, um 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>an ihre Nahrung zu gelangen.</w:t>
                  </w: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6379"/>
                  </w:tblGrid>
                  <w:tr w:rsidR="000D4EC3" w:rsidRPr="000D4EC3" w:rsidTr="0022737D">
                    <w:tc>
                      <w:tcPr>
                        <w:tcW w:w="63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</w:tbl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>3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 xml:space="preserve">Beschreibe, wie Raben ihre Artgenossen nach einem </w:t>
                  </w:r>
                  <w:r w:rsidRPr="000D4EC3">
                    <w:rPr>
                      <w:rFonts w:eastAsia="Arial Unicode MS"/>
                      <w:kern w:val="1"/>
                      <w:lang w:eastAsia="de-DE"/>
                    </w:rPr>
                    <w:tab/>
                    <w:t>verlorenen Kampf trösten.</w:t>
                  </w: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6379"/>
                  </w:tblGrid>
                  <w:tr w:rsidR="000D4EC3" w:rsidRPr="000D4EC3" w:rsidTr="0022737D">
                    <w:tc>
                      <w:tcPr>
                        <w:tcW w:w="637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  <w:tr w:rsidR="000D4EC3" w:rsidRPr="000D4EC3" w:rsidTr="0022737D">
                    <w:tc>
                      <w:tcPr>
                        <w:tcW w:w="63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D4EC3" w:rsidRPr="000D4EC3" w:rsidRDefault="000D4EC3" w:rsidP="000D4EC3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de-DE"/>
                          </w:rPr>
                        </w:pPr>
                      </w:p>
                    </w:tc>
                  </w:tr>
                </w:tbl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561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375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  <w:tr w:rsidR="000D4EC3" w:rsidRPr="000D4EC3" w:rsidTr="0022737D">
              <w:trPr>
                <w:trHeight w:val="375"/>
              </w:trPr>
              <w:tc>
                <w:tcPr>
                  <w:tcW w:w="7196" w:type="dxa"/>
                  <w:vMerge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  <w:tc>
                <w:tcPr>
                  <w:tcW w:w="2916" w:type="dxa"/>
                </w:tcPr>
                <w:p w:rsidR="000D4EC3" w:rsidRPr="000D4EC3" w:rsidRDefault="000D4EC3" w:rsidP="000D4EC3">
                  <w:pPr>
                    <w:rPr>
                      <w:rFonts w:eastAsia="Arial Unicode MS"/>
                      <w:kern w:val="1"/>
                      <w:lang w:eastAsia="de-DE"/>
                    </w:rPr>
                  </w:pPr>
                </w:p>
              </w:tc>
            </w:tr>
          </w:tbl>
          <w:p w:rsidR="000D4EC3" w:rsidRPr="000D4EC3" w:rsidRDefault="000D4EC3" w:rsidP="000D4EC3">
            <w:pPr>
              <w:rPr>
                <w:rFonts w:eastAsia="Arial Unicode MS"/>
                <w:kern w:val="1"/>
                <w:lang w:eastAsia="de-DE"/>
              </w:rPr>
            </w:pPr>
          </w:p>
          <w:p w:rsidR="000D4EC3" w:rsidRDefault="000D4EC3" w:rsidP="000D4EC3">
            <w:pPr>
              <w:rPr>
                <w:b/>
              </w:rPr>
            </w:pPr>
          </w:p>
        </w:tc>
      </w:tr>
    </w:tbl>
    <w:p w:rsidR="000D4EC3" w:rsidRDefault="000D4EC3" w:rsidP="000D4EC3">
      <w:pPr>
        <w:rPr>
          <w:b/>
        </w:rPr>
      </w:pPr>
    </w:p>
    <w:p w:rsidR="000D4EC3" w:rsidRDefault="000D4EC3" w:rsidP="000D4EC3">
      <w:pPr>
        <w:rPr>
          <w:b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0D4EC3" w:rsidRDefault="000D4EC3" w:rsidP="000D4EC3">
      <w:pPr>
        <w:rPr>
          <w:rFonts w:eastAsia="Arial Unicode MS"/>
          <w:kern w:val="1"/>
          <w:lang w:eastAsia="de-DE"/>
        </w:rPr>
      </w:pPr>
    </w:p>
    <w:p w:rsidR="000D4EC3" w:rsidRPr="00123B8A" w:rsidRDefault="004D44F5" w:rsidP="000D4EC3">
      <w:pPr>
        <w:rPr>
          <w:sz w:val="20"/>
          <w:szCs w:val="20"/>
        </w:rPr>
      </w:pPr>
      <w:hyperlink r:id="rId10" w:history="1">
        <w:r w:rsidR="000D4EC3" w:rsidRPr="00123B8A">
          <w:rPr>
            <w:rStyle w:val="Hyperlink"/>
            <w:sz w:val="20"/>
            <w:szCs w:val="20"/>
          </w:rPr>
          <w:t>[ Hinweis: Das Beispiel entstammt der Zentralen Klassenarbeit Deutsch Schuljahrgang 6 Gymnasium 2018 ]</w:t>
        </w:r>
      </w:hyperlink>
    </w:p>
    <w:p w:rsidR="000D4EC3" w:rsidRPr="000D4EC3" w:rsidRDefault="000D4EC3" w:rsidP="00123B8A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4EC3" w:rsidTr="0022737D"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0D4EC3" w:rsidRPr="000D4EC3" w:rsidRDefault="006E5B48" w:rsidP="006E5B48">
            <w:pPr>
              <w:spacing w:before="120" w:after="120"/>
            </w:pPr>
            <w:r>
              <w:t>Beispiel 2 (Hörbeitrag „Das sagenhafte Merseburg“)</w:t>
            </w:r>
          </w:p>
        </w:tc>
      </w:tr>
      <w:tr w:rsidR="000D4EC3" w:rsidTr="0022737D">
        <w:tc>
          <w:tcPr>
            <w:tcW w:w="9212" w:type="dxa"/>
          </w:tcPr>
          <w:p w:rsidR="006E5B48" w:rsidRPr="000D4EC3" w:rsidRDefault="006E5B48" w:rsidP="006E5B48">
            <w:r w:rsidRPr="000D4EC3">
              <w:t xml:space="preserve">Im Folgenden bearbeitest du Aufgaben zum </w:t>
            </w:r>
            <w:hyperlink r:id="rId11" w:history="1">
              <w:r w:rsidRPr="000D4EC3">
                <w:rPr>
                  <w:rFonts w:cs="Arial"/>
                  <w:color w:val="0563C1" w:themeColor="hyperlink"/>
                  <w:szCs w:val="24"/>
                  <w:u w:val="single"/>
                </w:rPr>
                <w:t>Hörbeitrag</w:t>
              </w:r>
            </w:hyperlink>
            <w:r w:rsidRPr="000D4EC3">
              <w:t xml:space="preserve"> „Das sagenhafte Merseburg“. Diesen wirst du nur einmal hören.</w:t>
            </w:r>
          </w:p>
          <w:p w:rsidR="006E5B48" w:rsidRPr="000D4EC3" w:rsidRDefault="006E5B48" w:rsidP="006E5B48"/>
          <w:p w:rsidR="006E5B48" w:rsidRPr="000D4EC3" w:rsidRDefault="006E5B48" w:rsidP="006E5B48">
            <w:r w:rsidRPr="000D4EC3">
              <w:t>Bevor es losgeht, hast du eineinhalb Minuten Zeit, um dir die Aufgaben zum Hörtext gründlich durchzulesen. Beginne jetzt.</w:t>
            </w:r>
          </w:p>
          <w:p w:rsidR="006E5B48" w:rsidRPr="000D4EC3" w:rsidRDefault="006E5B48" w:rsidP="006E5B48"/>
          <w:p w:rsidR="006E5B48" w:rsidRPr="000D4EC3" w:rsidRDefault="006E5B48" w:rsidP="006E5B48">
            <w:r w:rsidRPr="000D4EC3">
              <w:t>Du hörst jetzt den Beitrag „Das sagenhafte Merseburg“. Dieser ist ca. drei Minuten lang. Während des Hörens darfst du dir in der Randspalte Notizen machen.</w:t>
            </w:r>
          </w:p>
          <w:p w:rsidR="006E5B48" w:rsidRPr="000D4EC3" w:rsidRDefault="006E5B48" w:rsidP="006E5B48">
            <w:r w:rsidRPr="000D4EC3">
              <w:t>Du hast nach dem Hören noch Zeit, deine Lösungen zu vervollständigen.</w:t>
            </w:r>
          </w:p>
          <w:p w:rsidR="006E5B48" w:rsidRPr="000D4EC3" w:rsidRDefault="006E5B48" w:rsidP="006E5B48"/>
          <w:tbl>
            <w:tblPr>
              <w:tblStyle w:val="Tabellenraster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835"/>
            </w:tblGrid>
            <w:tr w:rsidR="006E5B48" w:rsidRPr="000D4EC3" w:rsidTr="0022737D">
              <w:tc>
                <w:tcPr>
                  <w:tcW w:w="7196" w:type="dxa"/>
                  <w:vMerge w:val="restart"/>
                </w:tcPr>
                <w:p w:rsidR="006E5B48" w:rsidRPr="000D4EC3" w:rsidRDefault="006E5B48" w:rsidP="006E5B48">
                  <w:r w:rsidRPr="000D4EC3">
                    <w:t>Aufgaben zum Hörtext</w:t>
                  </w:r>
                </w:p>
                <w:p w:rsidR="006E5B48" w:rsidRPr="000D4EC3" w:rsidRDefault="006E5B48" w:rsidP="006E5B48"/>
                <w:p w:rsidR="006E5B48" w:rsidRPr="000D4EC3" w:rsidRDefault="006E5B48" w:rsidP="006E5B48">
                  <w:r>
                    <w:t>1</w:t>
                  </w:r>
                  <w:r>
                    <w:tab/>
                  </w:r>
                  <w:r w:rsidRPr="000D4EC3">
                    <w:t xml:space="preserve">Begründe die Beliebtheit der Region Mitteldeutschland. </w:t>
                  </w:r>
                  <w:r>
                    <w:tab/>
                  </w:r>
                  <w:r w:rsidRPr="000D4EC3">
                    <w:t>Nutze zwei Informationen aus dem gehörten Text.</w:t>
                  </w: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5846"/>
                  </w:tblGrid>
                  <w:tr w:rsidR="006E5B48" w:rsidRPr="000D4EC3" w:rsidTr="0022737D">
                    <w:tc>
                      <w:tcPr>
                        <w:tcW w:w="584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</w:tbl>
                <w:p w:rsidR="006E5B48" w:rsidRPr="000D4EC3" w:rsidRDefault="006E5B48" w:rsidP="006E5B48"/>
                <w:p w:rsidR="006E5B48" w:rsidRPr="000D4EC3" w:rsidRDefault="006E5B48" w:rsidP="006E5B48">
                  <w:r>
                    <w:t>2</w:t>
                  </w:r>
                  <w:r>
                    <w:tab/>
                  </w:r>
                  <w:r w:rsidRPr="000D4EC3">
                    <w:t>Kreuze die jeweils richtige Antwort an.</w:t>
                  </w:r>
                </w:p>
                <w:p w:rsidR="006E5B48" w:rsidRPr="000D4EC3" w:rsidRDefault="006E5B48" w:rsidP="006E5B48"/>
                <w:p w:rsidR="006E5B48" w:rsidRPr="000D4EC3" w:rsidRDefault="006E5B48" w:rsidP="006E5B48">
                  <w:r>
                    <w:t>2.1</w:t>
                  </w:r>
                  <w:r>
                    <w:tab/>
                  </w:r>
                  <w:r w:rsidRPr="000D4EC3">
                    <w:t xml:space="preserve">Wie heißt die berühmte Handschrift, die noch heute in </w:t>
                  </w:r>
                  <w:r>
                    <w:tab/>
                  </w:r>
                  <w:r w:rsidRPr="000D4EC3">
                    <w:t>Merseburg aufbewahrt wird?</w:t>
                  </w:r>
                </w:p>
                <w:p w:rsidR="006E5B48" w:rsidRPr="000D4EC3" w:rsidRDefault="006E5B48" w:rsidP="006E5B48"/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274"/>
                  </w:tblGrid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Merseburger Märchenbuch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Merseburger Bibel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Merseburger Zaubersprüche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  <w:r w:rsidRPr="000D4EC3">
                          <w:t>Merseburger Landbote</w:t>
                        </w:r>
                      </w:p>
                    </w:tc>
                  </w:tr>
                </w:tbl>
                <w:p w:rsidR="006E5B48" w:rsidRPr="000D4EC3" w:rsidRDefault="006E5B48" w:rsidP="006E5B48"/>
              </w:tc>
              <w:tc>
                <w:tcPr>
                  <w:tcW w:w="2835" w:type="dxa"/>
                </w:tcPr>
                <w:p w:rsidR="006E5B48" w:rsidRPr="000D4EC3" w:rsidRDefault="006E5B48" w:rsidP="006E5B48"/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</w:tbl>
          <w:p w:rsidR="006E5B48" w:rsidRPr="000D4EC3" w:rsidRDefault="006E5B48" w:rsidP="006E5B48"/>
          <w:tbl>
            <w:tblPr>
              <w:tblStyle w:val="Tabellenraster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6"/>
              <w:gridCol w:w="2835"/>
            </w:tblGrid>
            <w:tr w:rsidR="006E5B48" w:rsidRPr="000D4EC3" w:rsidTr="0022737D">
              <w:tc>
                <w:tcPr>
                  <w:tcW w:w="7196" w:type="dxa"/>
                  <w:vMerge w:val="restart"/>
                </w:tcPr>
                <w:p w:rsidR="006E5B48" w:rsidRDefault="006E5B48" w:rsidP="006E5B48">
                  <w:r>
                    <w:t>2.2</w:t>
                  </w:r>
                  <w:r>
                    <w:tab/>
                  </w:r>
                  <w:r w:rsidRPr="000D4EC3">
                    <w:t>Welches Amt übte Thilo von Trotha aus?</w:t>
                  </w:r>
                </w:p>
                <w:p w:rsidR="006E5B48" w:rsidRPr="000D4EC3" w:rsidRDefault="006E5B48" w:rsidP="006E5B48"/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274"/>
                  </w:tblGrid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König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Bischof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Bürgermeister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  <w:r w:rsidRPr="000D4EC3">
                          <w:t>Finanzminister</w:t>
                        </w:r>
                      </w:p>
                    </w:tc>
                  </w:tr>
                </w:tbl>
                <w:p w:rsidR="00123B8A" w:rsidRDefault="00123B8A" w:rsidP="006E5B48"/>
                <w:p w:rsidR="006E5B48" w:rsidRDefault="006E5B48" w:rsidP="006E5B48">
                  <w:r>
                    <w:t>2.3</w:t>
                  </w:r>
                  <w:r>
                    <w:tab/>
                  </w:r>
                  <w:r w:rsidRPr="000D4EC3">
                    <w:t xml:space="preserve">Was erinnert noch heute an die große Bedeutung, welche </w:t>
                  </w:r>
                  <w:r>
                    <w:tab/>
                  </w:r>
                  <w:r w:rsidRPr="000D4EC3">
                    <w:t xml:space="preserve">die einstige Pfalz- und Bischofsstadt Merseburg im </w:t>
                  </w:r>
                  <w:r>
                    <w:tab/>
                  </w:r>
                  <w:r w:rsidRPr="000D4EC3">
                    <w:t>Mittelalter hatte?</w:t>
                  </w:r>
                </w:p>
                <w:p w:rsidR="006E5B48" w:rsidRPr="000D4EC3" w:rsidRDefault="006E5B48" w:rsidP="006E5B48"/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274"/>
                  </w:tblGrid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r w:rsidRPr="000D4EC3">
                          <w:t>Götterstatuen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Fotografien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ar-SA"/>
                          </w:rPr>
                          <w:t>Taubenkäfig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  <w:r w:rsidRPr="000D4EC3">
                          <w:t>Domschatz</w:t>
                        </w:r>
                      </w:p>
                    </w:tc>
                  </w:tr>
                </w:tbl>
                <w:p w:rsidR="006E5B48" w:rsidRPr="000D4EC3" w:rsidRDefault="006E5B48" w:rsidP="006E5B48"/>
                <w:p w:rsidR="006E5B48" w:rsidRPr="000D4EC3" w:rsidRDefault="006E5B48" w:rsidP="006E5B48">
                  <w:r>
                    <w:t>3</w:t>
                  </w:r>
                  <w:r>
                    <w:tab/>
                  </w:r>
                  <w:r w:rsidRPr="000D4EC3">
                    <w:t>Textsorte</w:t>
                  </w:r>
                </w:p>
                <w:p w:rsidR="006E5B48" w:rsidRPr="000D4EC3" w:rsidRDefault="006E5B48" w:rsidP="006E5B48"/>
                <w:p w:rsidR="006E5B48" w:rsidRPr="000D4EC3" w:rsidRDefault="006E5B48" w:rsidP="006E5B48">
                  <w:r>
                    <w:t>3.1</w:t>
                  </w:r>
                  <w:r>
                    <w:tab/>
                  </w:r>
                  <w:r w:rsidRPr="000D4EC3">
                    <w:t>Bestimme die Textsorte des gehörten Textes. Kreuze an.</w:t>
                  </w:r>
                </w:p>
                <w:p w:rsidR="006E5B48" w:rsidRPr="000D4EC3" w:rsidRDefault="006E5B48" w:rsidP="006E5B48"/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284"/>
                    <w:gridCol w:w="283"/>
                    <w:gridCol w:w="5274"/>
                  </w:tblGrid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Erzählung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t>Sage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  <w:r w:rsidRPr="000D4EC3">
                          <w:rPr>
                            <w:rFonts w:eastAsia="Arial Unicode MS"/>
                            <w:kern w:val="1"/>
                            <w:lang w:eastAsia="ar-SA"/>
                          </w:rPr>
                          <w:t>Sachtext</w:t>
                        </w: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nil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274" w:type="dxa"/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</w:pPr>
                        <w:r w:rsidRPr="000D4EC3">
                          <w:rPr>
                            <w:rFonts w:eastAsia="Arial Unicode MS"/>
                            <w:bCs/>
                            <w:kern w:val="1"/>
                            <w:lang w:eastAsia="ar-SA"/>
                          </w:rPr>
                          <w:t>Fabel</w:t>
                        </w:r>
                      </w:p>
                    </w:tc>
                  </w:tr>
                </w:tbl>
                <w:p w:rsidR="006E5B48" w:rsidRPr="000D4EC3" w:rsidRDefault="006E5B48" w:rsidP="006E5B48"/>
                <w:p w:rsidR="006E5B48" w:rsidRPr="000D4EC3" w:rsidRDefault="006E5B48" w:rsidP="006E5B48">
                  <w:r>
                    <w:t>3.2</w:t>
                  </w:r>
                  <w:r>
                    <w:tab/>
                  </w:r>
                  <w:r w:rsidRPr="000D4EC3">
                    <w:t xml:space="preserve">Begründe deine Entscheidung anhand von zwei Merkmalen, </w:t>
                  </w:r>
                  <w:r>
                    <w:tab/>
                  </w:r>
                  <w:r w:rsidRPr="000D4EC3">
                    <w:t>die auf den gehörten Text zutreffen.</w:t>
                  </w:r>
                </w:p>
                <w:tbl>
                  <w:tblPr>
                    <w:tblW w:w="0" w:type="auto"/>
                    <w:tblInd w:w="567" w:type="dxa"/>
                    <w:tblLook w:val="0000" w:firstRow="0" w:lastRow="0" w:firstColumn="0" w:lastColumn="0" w:noHBand="0" w:noVBand="0"/>
                  </w:tblPr>
                  <w:tblGrid>
                    <w:gridCol w:w="5846"/>
                  </w:tblGrid>
                  <w:tr w:rsidR="006E5B48" w:rsidRPr="000D4EC3" w:rsidTr="0022737D">
                    <w:tc>
                      <w:tcPr>
                        <w:tcW w:w="584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  <w:tr w:rsidR="006E5B48" w:rsidRPr="000D4EC3" w:rsidTr="0022737D">
                    <w:tc>
                      <w:tcPr>
                        <w:tcW w:w="58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E5B48" w:rsidRPr="000D4EC3" w:rsidRDefault="006E5B48" w:rsidP="006E5B48">
                        <w:pPr>
                          <w:spacing w:line="360" w:lineRule="auto"/>
                          <w:rPr>
                            <w:rFonts w:eastAsia="Arial Unicode MS"/>
                            <w:kern w:val="1"/>
                            <w:lang w:eastAsia="ar-SA"/>
                          </w:rPr>
                        </w:pPr>
                      </w:p>
                    </w:tc>
                  </w:tr>
                </w:tbl>
                <w:p w:rsidR="006E5B48" w:rsidRPr="000D4EC3" w:rsidRDefault="006E5B48" w:rsidP="006E5B48"/>
              </w:tc>
              <w:tc>
                <w:tcPr>
                  <w:tcW w:w="2835" w:type="dxa"/>
                </w:tcPr>
                <w:p w:rsidR="006E5B48" w:rsidRPr="000D4EC3" w:rsidRDefault="006E5B48" w:rsidP="006E5B48"/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  <w:tr w:rsidR="006E5B48" w:rsidRPr="000D4EC3" w:rsidTr="0022737D">
              <w:tc>
                <w:tcPr>
                  <w:tcW w:w="7196" w:type="dxa"/>
                  <w:vMerge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:rsidR="006E5B48" w:rsidRPr="000D4EC3" w:rsidRDefault="006E5B48" w:rsidP="006E5B48">
                  <w:pPr>
                    <w:rPr>
                      <w:u w:val="single"/>
                    </w:rPr>
                  </w:pPr>
                </w:p>
              </w:tc>
            </w:tr>
          </w:tbl>
          <w:p w:rsidR="000D4EC3" w:rsidRDefault="000D4EC3" w:rsidP="0022737D">
            <w:pPr>
              <w:rPr>
                <w:b/>
              </w:rPr>
            </w:pPr>
          </w:p>
          <w:p w:rsidR="000D4EC3" w:rsidRDefault="000D4EC3" w:rsidP="000D4EC3">
            <w:pPr>
              <w:rPr>
                <w:b/>
              </w:rPr>
            </w:pPr>
          </w:p>
        </w:tc>
      </w:tr>
    </w:tbl>
    <w:p w:rsidR="006E5B48" w:rsidRDefault="006E5B48" w:rsidP="006E5B48">
      <w:pPr>
        <w:pStyle w:val="Formal1"/>
        <w:spacing w:before="120"/>
        <w:rPr>
          <w:rFonts w:eastAsia="Arial Unicode MS" w:cstheme="minorBidi"/>
          <w:noProof w:val="0"/>
          <w:kern w:val="1"/>
          <w:sz w:val="24"/>
          <w:szCs w:val="22"/>
        </w:rPr>
      </w:pPr>
      <w:r>
        <w:rPr>
          <w:rFonts w:eastAsia="Arial Unicode MS" w:cstheme="minorBidi"/>
          <w:noProof w:val="0"/>
          <w:kern w:val="1"/>
          <w:sz w:val="24"/>
          <w:szCs w:val="22"/>
        </w:rPr>
        <w:lastRenderedPageBreak/>
        <w:br w:type="page"/>
      </w:r>
    </w:p>
    <w:p w:rsidR="00123B8A" w:rsidRPr="00123B8A" w:rsidRDefault="00123B8A" w:rsidP="00123B8A">
      <w:pPr>
        <w:rPr>
          <w:rStyle w:val="Hyperlink"/>
          <w:rFonts w:cs="Arial"/>
          <w:sz w:val="20"/>
          <w:szCs w:val="20"/>
        </w:rPr>
      </w:pPr>
      <w:r w:rsidRPr="00123B8A">
        <w:rPr>
          <w:sz w:val="20"/>
          <w:szCs w:val="20"/>
        </w:rPr>
        <w:lastRenderedPageBreak/>
        <w:fldChar w:fldCharType="begin"/>
      </w:r>
      <w:r w:rsidRPr="00123B8A">
        <w:rPr>
          <w:sz w:val="20"/>
          <w:szCs w:val="20"/>
        </w:rPr>
        <w:instrText xml:space="preserve"> HYPERLINK "https://lisa.sachsen-anhalt.de/fileadmin/Bibliothek/Politik_und_Verwaltung/MK/LISA/Unterricht/Lehrplaene/Sek/NbA/nba_deutsch_lbs.pdf" </w:instrText>
      </w:r>
      <w:r w:rsidRPr="00123B8A">
        <w:rPr>
          <w:sz w:val="20"/>
          <w:szCs w:val="20"/>
        </w:rPr>
        <w:fldChar w:fldCharType="separate"/>
      </w:r>
      <w:r w:rsidRPr="00123B8A">
        <w:rPr>
          <w:rStyle w:val="Hyperlink"/>
          <w:rFonts w:cs="Arial"/>
          <w:sz w:val="20"/>
          <w:szCs w:val="20"/>
        </w:rPr>
        <w:t xml:space="preserve">[Hinweis: Das Beispiel entstammt den niveaubestimmenden Aufgaben zum Lehrplan Deutsch Sekundarschule ] </w:t>
      </w:r>
    </w:p>
    <w:p w:rsidR="00123B8A" w:rsidRPr="00123B8A" w:rsidRDefault="00123B8A" w:rsidP="00123B8A">
      <w:pPr>
        <w:rPr>
          <w:rFonts w:eastAsia="Arial Unicode MS"/>
          <w:kern w:val="1"/>
          <w:szCs w:val="24"/>
        </w:rPr>
      </w:pPr>
      <w:r w:rsidRPr="00123B8A">
        <w:rPr>
          <w:sz w:val="20"/>
          <w:szCs w:val="20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E5B48" w:rsidTr="0022737D"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6E5B48" w:rsidRPr="000D4EC3" w:rsidRDefault="006E5B48" w:rsidP="003A18FE">
            <w:pPr>
              <w:spacing w:before="120" w:after="120"/>
            </w:pPr>
            <w:r>
              <w:t>Beispiel 3 (Telefonat)</w:t>
            </w:r>
          </w:p>
        </w:tc>
      </w:tr>
      <w:tr w:rsidR="006E5B48" w:rsidTr="0022737D">
        <w:tc>
          <w:tcPr>
            <w:tcW w:w="9212" w:type="dxa"/>
          </w:tcPr>
          <w:p w:rsidR="00107250" w:rsidRDefault="00107250" w:rsidP="00107250">
            <w:pPr>
              <w:rPr>
                <w:szCs w:val="24"/>
              </w:rPr>
            </w:pPr>
            <w:r w:rsidRPr="00107250">
              <w:rPr>
                <w:szCs w:val="24"/>
              </w:rPr>
              <w:t>Aufgabe 1:</w:t>
            </w:r>
          </w:p>
          <w:p w:rsidR="00123B8A" w:rsidRPr="00107250" w:rsidRDefault="00123B8A" w:rsidP="00107250">
            <w:pPr>
              <w:rPr>
                <w:szCs w:val="24"/>
              </w:rPr>
            </w:pPr>
          </w:p>
          <w:p w:rsidR="006E5B48" w:rsidRPr="00107250" w:rsidRDefault="00107250" w:rsidP="00107250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6E5B48" w:rsidRPr="00107250">
              <w:rPr>
                <w:szCs w:val="24"/>
              </w:rPr>
              <w:t xml:space="preserve">Du hörst ein aufgezeichnetes </w:t>
            </w:r>
            <w:hyperlink r:id="rId12" w:history="1">
              <w:r w:rsidR="006E5B48" w:rsidRPr="00107250">
                <w:rPr>
                  <w:rStyle w:val="Hyperlink"/>
                  <w:color w:val="44546A" w:themeColor="text2"/>
                  <w:szCs w:val="24"/>
                </w:rPr>
                <w:t>Telefongespräch</w:t>
              </w:r>
            </w:hyperlink>
            <w:r w:rsidR="006E5B48" w:rsidRPr="00107250">
              <w:rPr>
                <w:szCs w:val="24"/>
              </w:rPr>
              <w:t>.</w:t>
            </w:r>
          </w:p>
          <w:p w:rsidR="00123B8A" w:rsidRDefault="00107250" w:rsidP="00107250">
            <w:pPr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6E5B48" w:rsidRPr="00107250" w:rsidRDefault="00123B8A" w:rsidP="00107250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6E5B48" w:rsidRPr="00107250">
              <w:rPr>
                <w:szCs w:val="24"/>
              </w:rPr>
              <w:t>Verfolge genau, was zwischen Tante Bine und ihrer Nichte Tina gesagt wird.</w:t>
            </w:r>
          </w:p>
          <w:p w:rsidR="006E5B48" w:rsidRPr="00107250" w:rsidRDefault="00107250" w:rsidP="00107250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6E5B48" w:rsidRPr="00107250">
              <w:rPr>
                <w:szCs w:val="24"/>
              </w:rPr>
              <w:t>Achte besonders darauf, was Tina ihrer Mutter ausrichten soll.</w:t>
            </w:r>
          </w:p>
          <w:p w:rsidR="006E5B48" w:rsidRPr="00107250" w:rsidRDefault="006E5B48" w:rsidP="00107250">
            <w:pPr>
              <w:rPr>
                <w:szCs w:val="24"/>
              </w:rPr>
            </w:pPr>
          </w:p>
          <w:p w:rsidR="006E5B48" w:rsidRPr="00005AE7" w:rsidRDefault="00107250" w:rsidP="00107250">
            <w:pPr>
              <w:spacing w:line="276" w:lineRule="auto"/>
              <w:rPr>
                <w:rFonts w:cs="Arial"/>
                <w:szCs w:val="24"/>
                <w:lang w:val="it-IT"/>
              </w:rPr>
            </w:pPr>
            <w:r>
              <w:rPr>
                <w:rFonts w:cs="Arial"/>
                <w:szCs w:val="24"/>
                <w:lang w:val="it-IT"/>
              </w:rPr>
              <w:t>Tina:</w:t>
            </w:r>
            <w:r>
              <w:rPr>
                <w:rFonts w:cs="Arial"/>
                <w:szCs w:val="24"/>
                <w:lang w:val="it-IT"/>
              </w:rPr>
              <w:tab/>
            </w:r>
            <w:r>
              <w:rPr>
                <w:rFonts w:cs="Arial"/>
                <w:szCs w:val="24"/>
                <w:lang w:val="it-IT"/>
              </w:rPr>
              <w:tab/>
            </w:r>
            <w:r w:rsidR="006E5B48" w:rsidRPr="00107250">
              <w:rPr>
                <w:rFonts w:cs="Arial"/>
                <w:szCs w:val="24"/>
                <w:lang w:val="it-IT"/>
              </w:rPr>
              <w:t>Tina Heller</w:t>
            </w:r>
            <w:r w:rsidR="006E5B48" w:rsidRPr="00005AE7">
              <w:rPr>
                <w:rFonts w:cs="Arial"/>
                <w:szCs w:val="24"/>
                <w:lang w:val="it-IT"/>
              </w:rPr>
              <w:t>.</w:t>
            </w:r>
          </w:p>
          <w:p w:rsidR="006E5B48" w:rsidRPr="00005AE7" w:rsidRDefault="00107250" w:rsidP="001072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it-IT"/>
              </w:rPr>
              <w:t>Bine:</w:t>
            </w:r>
            <w:r>
              <w:rPr>
                <w:rFonts w:cs="Arial"/>
                <w:szCs w:val="24"/>
                <w:lang w:val="it-IT"/>
              </w:rPr>
              <w:tab/>
            </w:r>
            <w:r>
              <w:rPr>
                <w:rFonts w:cs="Arial"/>
                <w:szCs w:val="24"/>
                <w:lang w:val="it-IT"/>
              </w:rPr>
              <w:tab/>
            </w:r>
            <w:r w:rsidR="006E5B48" w:rsidRPr="00005AE7">
              <w:rPr>
                <w:rFonts w:cs="Arial"/>
                <w:szCs w:val="24"/>
                <w:lang w:val="it-IT"/>
              </w:rPr>
              <w:t xml:space="preserve">Hallo, Tina! </w:t>
            </w:r>
            <w:r w:rsidR="006E5B48" w:rsidRPr="00005AE7">
              <w:rPr>
                <w:rFonts w:cs="Arial"/>
                <w:szCs w:val="24"/>
              </w:rPr>
              <w:t xml:space="preserve">Hier ist Tante Bine. Na, geht es dir wieder gut? Bist du wieder auf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6E5B48" w:rsidRPr="00005AE7">
              <w:rPr>
                <w:rFonts w:cs="Arial"/>
                <w:szCs w:val="24"/>
              </w:rPr>
              <w:t>dem Posten?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Na ja, Mutti hat mich wieder in die Schule geschickt. Zu Hause war’s aber viel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schöner, da konnte ich den ganzen Tag fernsehen.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Das kann ich mir vorstellen. Kannst du mir Mutti mal geben?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Ähm. Die ist gerade zum Einkaufen weg.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Ach so. Kannst du ihr dann bitte etwas ausrichten?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Schieß los, Tante Bine, ich bin ganz Ohr.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Du weißt doch, dass Tante Edda Geburtstag hat.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Hm.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Ich sollte ja ein Geschenk besorgen. Die Schale ist aber teurer als ich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gedacht habe. Sie kostet für jeden 7,50 € mehr. Nun weiß ich nicht, ob Mutti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sie trotzdem zusammen mit Tante Petra und mir schenken würde. Tante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Petra will die 7,50 € mehr bezahlen. Aber wie es mit Mutti ist, weiß ich nicht.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Ach, die macht das schon.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Ich will die Schale morgen Vormittag kaufen. Wenn Mutti nicht zurückruft,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gehe ich mal davon aus, dass sie einverstanden ist. Zwischen 17:00 Uhr und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halb sieben bin ich heute noch erreichbar. Ich will nämlich gleich zum Friseur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und am Abend ins Konzert gehen.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Sollte es nicht klappen, ist ja auch dein Anrufbeantworter da.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Schreib dir lieber alles gleich auf!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Ja, ja, mach ich. Muss nämlich auch gleich zum Training.</w:t>
            </w:r>
          </w:p>
          <w:p w:rsidR="006E5B48" w:rsidRPr="00005AE7" w:rsidRDefault="00107250" w:rsidP="001072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6E5B48" w:rsidRPr="00005AE7">
              <w:rPr>
                <w:rFonts w:cs="Arial"/>
                <w:szCs w:val="24"/>
              </w:rPr>
              <w:t xml:space="preserve">Sag mal, Tante Bine, kannst du mir, wenn du zu Tante Eddas Geburtstag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6E5B48" w:rsidRPr="00005AE7">
              <w:rPr>
                <w:rFonts w:cs="Arial"/>
                <w:szCs w:val="24"/>
              </w:rPr>
              <w:t xml:space="preserve">kommst, das Video von Harry Potter mitbringen? Mutti hat mir erzählt, dass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6E5B48" w:rsidRPr="00005AE7">
              <w:rPr>
                <w:rFonts w:cs="Arial"/>
                <w:szCs w:val="24"/>
              </w:rPr>
              <w:t xml:space="preserve">du es für Konrad gekauft hast. Das könnte ich mir mit ihm zusammen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</w:r>
            <w:r w:rsidR="00123B8A">
              <w:rPr>
                <w:rFonts w:cs="Arial"/>
                <w:szCs w:val="24"/>
              </w:rPr>
              <w:tab/>
            </w:r>
            <w:r w:rsidR="006E5B48" w:rsidRPr="00005AE7">
              <w:rPr>
                <w:rFonts w:cs="Arial"/>
                <w:szCs w:val="24"/>
              </w:rPr>
              <w:t>ansehen. Du weißt ja, wie langweilig Erwachsenengeburtstage sein können.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Bine: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 xml:space="preserve">Klar, das machen wir. Also, Tina, vergiss nicht, Mutti alles zu bestellen. Wir </w:t>
            </w:r>
            <w:r w:rsidR="00107250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sehen uns dann am Sonnabend bei Tante Edda. Mach’s gut und grüß schön.</w:t>
            </w:r>
          </w:p>
          <w:p w:rsidR="006E5B48" w:rsidRPr="00005AE7" w:rsidRDefault="006E5B48" w:rsidP="00107250">
            <w:pPr>
              <w:spacing w:line="276" w:lineRule="auto"/>
              <w:rPr>
                <w:rFonts w:cs="Arial"/>
                <w:szCs w:val="24"/>
              </w:rPr>
            </w:pPr>
            <w:r w:rsidRPr="00005AE7">
              <w:rPr>
                <w:rFonts w:cs="Arial"/>
                <w:szCs w:val="24"/>
              </w:rPr>
              <w:t>Tina:</w:t>
            </w:r>
            <w:r w:rsidRPr="00005AE7">
              <w:rPr>
                <w:rFonts w:cs="Arial"/>
                <w:szCs w:val="24"/>
              </w:rPr>
              <w:tab/>
            </w:r>
            <w:r w:rsidR="00107250">
              <w:rPr>
                <w:rFonts w:cs="Arial"/>
                <w:szCs w:val="24"/>
              </w:rPr>
              <w:tab/>
            </w:r>
            <w:r w:rsidRPr="00005AE7">
              <w:rPr>
                <w:rFonts w:cs="Arial"/>
                <w:szCs w:val="24"/>
              </w:rPr>
              <w:t>Mach ich. Tschüs, Tante Bine.</w:t>
            </w:r>
          </w:p>
          <w:p w:rsidR="006E5B48" w:rsidRDefault="006E5B48" w:rsidP="00107250">
            <w:pPr>
              <w:rPr>
                <w:b/>
              </w:rPr>
            </w:pPr>
          </w:p>
        </w:tc>
      </w:tr>
    </w:tbl>
    <w:p w:rsidR="006E5B48" w:rsidRDefault="00005AE7" w:rsidP="006E5B48">
      <w:pPr>
        <w:pStyle w:val="Formal1"/>
        <w:rPr>
          <w:rFonts w:cs="Arial"/>
          <w:sz w:val="24"/>
          <w:szCs w:val="24"/>
        </w:rPr>
      </w:pPr>
      <w:r w:rsidRPr="00005AE7"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E5B48" w:rsidTr="002365FF">
        <w:tc>
          <w:tcPr>
            <w:tcW w:w="9288" w:type="dxa"/>
          </w:tcPr>
          <w:p w:rsidR="002365FF" w:rsidRDefault="006E5B48" w:rsidP="00107250">
            <w:pPr>
              <w:rPr>
                <w:rFonts w:cs="Arial"/>
              </w:rPr>
            </w:pPr>
            <w:r w:rsidRPr="00107250">
              <w:rPr>
                <w:rFonts w:cs="Arial"/>
              </w:rPr>
              <w:lastRenderedPageBreak/>
              <w:t xml:space="preserve">Aufgabe 2: </w:t>
            </w:r>
          </w:p>
          <w:p w:rsidR="00123B8A" w:rsidRDefault="00123B8A" w:rsidP="00107250">
            <w:pPr>
              <w:rPr>
                <w:rFonts w:cs="Arial"/>
              </w:rPr>
            </w:pPr>
          </w:p>
          <w:p w:rsidR="006E5B48" w:rsidRPr="00107250" w:rsidRDefault="002365FF" w:rsidP="00107250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6E5B48" w:rsidRPr="00107250">
              <w:rPr>
                <w:rFonts w:cs="Arial"/>
              </w:rPr>
              <w:t>Kreuze bei den folgenden Varianten die jeweils richtige Antwort an.</w:t>
            </w:r>
          </w:p>
          <w:p w:rsidR="006E5B48" w:rsidRPr="00107250" w:rsidRDefault="006E5B48" w:rsidP="00107250">
            <w:pPr>
              <w:rPr>
                <w:rFonts w:cs="Arial"/>
              </w:rPr>
            </w:pPr>
          </w:p>
          <w:p w:rsidR="00107250" w:rsidRPr="00107250" w:rsidRDefault="00107250" w:rsidP="0010725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</w:t>
            </w:r>
            <w:r>
              <w:rPr>
                <w:rFonts w:cs="Arial"/>
                <w:iCs/>
              </w:rPr>
              <w:tab/>
            </w:r>
            <w:r w:rsidR="006E5B48" w:rsidRPr="00107250">
              <w:rPr>
                <w:rFonts w:cs="Arial"/>
                <w:iCs/>
              </w:rPr>
              <w:t>Warum hat Tante Bine angerufen?</w:t>
            </w:r>
          </w:p>
          <w:p w:rsidR="00107250" w:rsidRPr="00107250" w:rsidRDefault="00107250" w:rsidP="00107250">
            <w:pPr>
              <w:rPr>
                <w:rFonts w:cs="Arial"/>
                <w:iCs/>
              </w:rPr>
            </w:pPr>
          </w:p>
          <w:tbl>
            <w:tblPr>
              <w:tblW w:w="0" w:type="auto"/>
              <w:tblInd w:w="562" w:type="dxa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5374"/>
            </w:tblGrid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weil Tina krank war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weil sie etwas mit Tinas Mutter absprechen will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weil sie zu ihrem Geburtstag einlädt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weil Tina das Harry-Potter-Video möchte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weil sie ins Konzert geht</w:t>
                  </w:r>
                </w:p>
              </w:tc>
            </w:tr>
          </w:tbl>
          <w:p w:rsidR="006E5B48" w:rsidRPr="00107250" w:rsidRDefault="006E5B48" w:rsidP="00107250">
            <w:pPr>
              <w:rPr>
                <w:rFonts w:cs="Arial"/>
                <w:bdr w:val="single" w:sz="4" w:space="0" w:color="auto"/>
              </w:rPr>
            </w:pPr>
          </w:p>
          <w:p w:rsidR="006E5B48" w:rsidRPr="00107250" w:rsidRDefault="00107250" w:rsidP="0010725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</w:t>
            </w:r>
            <w:r>
              <w:rPr>
                <w:rFonts w:cs="Arial"/>
                <w:iCs/>
              </w:rPr>
              <w:tab/>
            </w:r>
            <w:r w:rsidR="006E5B48" w:rsidRPr="00107250">
              <w:rPr>
                <w:rFonts w:cs="Arial"/>
                <w:iCs/>
              </w:rPr>
              <w:t>Wann kann Tinas Mutti Tante Bine gegebenenfalls zurückrufen?</w:t>
            </w:r>
          </w:p>
          <w:p w:rsidR="00107250" w:rsidRPr="00107250" w:rsidRDefault="00107250" w:rsidP="00107250">
            <w:pPr>
              <w:rPr>
                <w:rFonts w:cs="Arial"/>
                <w:iCs/>
                <w:bdr w:val="single" w:sz="4" w:space="0" w:color="auto"/>
              </w:rPr>
            </w:pPr>
          </w:p>
          <w:tbl>
            <w:tblPr>
              <w:tblW w:w="0" w:type="auto"/>
              <w:tblInd w:w="562" w:type="dxa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5374"/>
            </w:tblGrid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bis 17:00 Uhr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zwischen 17:00 und 18:30 Uhr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ab 19:30 Uhr</w:t>
                  </w: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3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morgen Vormittag</w:t>
                  </w:r>
                </w:p>
              </w:tc>
            </w:tr>
          </w:tbl>
          <w:p w:rsidR="006E5B48" w:rsidRPr="00107250" w:rsidRDefault="006E5B48" w:rsidP="00107250">
            <w:pPr>
              <w:rPr>
                <w:rFonts w:cs="Arial"/>
                <w:bdr w:val="single" w:sz="4" w:space="0" w:color="auto"/>
              </w:rPr>
            </w:pPr>
          </w:p>
          <w:p w:rsidR="006E5B48" w:rsidRDefault="00107250" w:rsidP="00107250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</w:t>
            </w:r>
            <w:r>
              <w:rPr>
                <w:rFonts w:cs="Arial"/>
                <w:iCs/>
              </w:rPr>
              <w:tab/>
            </w:r>
            <w:r w:rsidR="006E5B48" w:rsidRPr="00107250">
              <w:rPr>
                <w:rFonts w:cs="Arial"/>
                <w:iCs/>
              </w:rPr>
              <w:t>Welche Aussagen sind zutreffend?</w:t>
            </w:r>
          </w:p>
          <w:p w:rsidR="00107250" w:rsidRPr="00107250" w:rsidRDefault="00107250" w:rsidP="00107250">
            <w:pPr>
              <w:rPr>
                <w:rFonts w:cs="Arial"/>
                <w:iCs/>
                <w:bdr w:val="single" w:sz="4" w:space="0" w:color="auto"/>
              </w:rPr>
            </w:pPr>
          </w:p>
          <w:tbl>
            <w:tblPr>
              <w:tblW w:w="8583" w:type="dxa"/>
              <w:tblInd w:w="567" w:type="dxa"/>
              <w:tblLook w:val="01E0" w:firstRow="1" w:lastRow="1" w:firstColumn="1" w:lastColumn="1" w:noHBand="0" w:noVBand="0"/>
            </w:tblPr>
            <w:tblGrid>
              <w:gridCol w:w="304"/>
              <w:gridCol w:w="2535"/>
              <w:gridCol w:w="300"/>
              <w:gridCol w:w="2568"/>
              <w:gridCol w:w="292"/>
              <w:gridCol w:w="2584"/>
            </w:tblGrid>
            <w:tr w:rsidR="006E5B48" w:rsidRPr="00107250" w:rsidTr="00107250">
              <w:tc>
                <w:tcPr>
                  <w:tcW w:w="30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•</w:t>
                  </w:r>
                </w:p>
              </w:tc>
              <w:tc>
                <w:tcPr>
                  <w:tcW w:w="25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Das Geschenk kostet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7,50 € weniger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7,50 € mehr</w:t>
                  </w:r>
                </w:p>
              </w:tc>
            </w:tr>
            <w:tr w:rsidR="006E5B48" w:rsidRPr="00107250" w:rsidTr="00107250">
              <w:tc>
                <w:tcPr>
                  <w:tcW w:w="30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30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7,50 € für jeden mehr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7,50 € insgesamt</w:t>
                  </w:r>
                </w:p>
              </w:tc>
            </w:tr>
          </w:tbl>
          <w:p w:rsidR="006E5B48" w:rsidRPr="00107250" w:rsidRDefault="006E5B48" w:rsidP="00107250">
            <w:pPr>
              <w:rPr>
                <w:rFonts w:cs="Arial"/>
              </w:rPr>
            </w:pPr>
          </w:p>
          <w:tbl>
            <w:tblPr>
              <w:tblW w:w="8675" w:type="dxa"/>
              <w:tblInd w:w="567" w:type="dxa"/>
              <w:tblLook w:val="01E0" w:firstRow="1" w:lastRow="1" w:firstColumn="1" w:lastColumn="1" w:noHBand="0" w:noVBand="0"/>
            </w:tblPr>
            <w:tblGrid>
              <w:gridCol w:w="301"/>
              <w:gridCol w:w="2539"/>
              <w:gridCol w:w="287"/>
              <w:gridCol w:w="2574"/>
              <w:gridCol w:w="283"/>
              <w:gridCol w:w="2691"/>
            </w:tblGrid>
            <w:tr w:rsidR="006E5B48" w:rsidRPr="00107250" w:rsidTr="00107250">
              <w:tc>
                <w:tcPr>
                  <w:tcW w:w="30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•</w:t>
                  </w:r>
                </w:p>
              </w:tc>
              <w:tc>
                <w:tcPr>
                  <w:tcW w:w="253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Die Schale besorgt/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Tante Bine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Tinas Mutti</w:t>
                  </w:r>
                </w:p>
              </w:tc>
            </w:tr>
            <w:tr w:rsidR="006E5B48" w:rsidRPr="00107250" w:rsidTr="00107250">
              <w:tc>
                <w:tcPr>
                  <w:tcW w:w="30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9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besorgen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9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30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9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74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9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30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3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Tante Petra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alle</w:t>
                  </w:r>
                </w:p>
              </w:tc>
            </w:tr>
          </w:tbl>
          <w:p w:rsidR="006E5B48" w:rsidRPr="00107250" w:rsidRDefault="006E5B48" w:rsidP="00107250">
            <w:pPr>
              <w:rPr>
                <w:rFonts w:cs="Arial"/>
              </w:rPr>
            </w:pPr>
          </w:p>
          <w:tbl>
            <w:tblPr>
              <w:tblW w:w="8690" w:type="dxa"/>
              <w:tblInd w:w="567" w:type="dxa"/>
              <w:tblLook w:val="01E0" w:firstRow="1" w:lastRow="1" w:firstColumn="1" w:lastColumn="1" w:noHBand="0" w:noVBand="0"/>
            </w:tblPr>
            <w:tblGrid>
              <w:gridCol w:w="305"/>
              <w:gridCol w:w="2541"/>
              <w:gridCol w:w="290"/>
              <w:gridCol w:w="2585"/>
              <w:gridCol w:w="287"/>
              <w:gridCol w:w="2682"/>
            </w:tblGrid>
            <w:tr w:rsidR="006E5B48" w:rsidRPr="00107250" w:rsidTr="00107250">
              <w:tc>
                <w:tcPr>
                  <w:tcW w:w="30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•</w:t>
                  </w:r>
                </w:p>
              </w:tc>
              <w:tc>
                <w:tcPr>
                  <w:tcW w:w="2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Die Schale schenkt/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Tina und ihre Mutti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nur Tante Bine</w:t>
                  </w:r>
                </w:p>
              </w:tc>
            </w:tr>
            <w:tr w:rsidR="006E5B48" w:rsidRPr="00107250" w:rsidTr="00107250">
              <w:tc>
                <w:tcPr>
                  <w:tcW w:w="30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schenken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82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07250">
              <w:tc>
                <w:tcPr>
                  <w:tcW w:w="30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82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</w:tr>
            <w:tr w:rsidR="006E5B48" w:rsidRPr="00107250" w:rsidTr="00123B8A">
              <w:trPr>
                <w:trHeight w:val="274"/>
              </w:trPr>
              <w:tc>
                <w:tcPr>
                  <w:tcW w:w="305" w:type="dxa"/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nur Tinas Mutti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5B48" w:rsidRPr="00107250" w:rsidRDefault="006E5B48" w:rsidP="00123B8A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 xml:space="preserve">Tante Eddas </w:t>
                  </w:r>
                </w:p>
              </w:tc>
            </w:tr>
            <w:tr w:rsidR="00123B8A" w:rsidRPr="00107250" w:rsidTr="00123B8A">
              <w:trPr>
                <w:trHeight w:val="274"/>
              </w:trPr>
              <w:tc>
                <w:tcPr>
                  <w:tcW w:w="305" w:type="dxa"/>
                  <w:shd w:val="clear" w:color="auto" w:fill="auto"/>
                </w:tcPr>
                <w:p w:rsidR="00123B8A" w:rsidRPr="00107250" w:rsidRDefault="00123B8A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123B8A" w:rsidRPr="00107250" w:rsidRDefault="00123B8A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23B8A" w:rsidRPr="00107250" w:rsidRDefault="00123B8A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585" w:type="dxa"/>
                  <w:tcBorders>
                    <w:left w:val="nil"/>
                  </w:tcBorders>
                  <w:shd w:val="clear" w:color="auto" w:fill="auto"/>
                </w:tcPr>
                <w:p w:rsidR="00123B8A" w:rsidRPr="00107250" w:rsidRDefault="00123B8A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23B8A" w:rsidRPr="00107250" w:rsidRDefault="00123B8A" w:rsidP="0010725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682" w:type="dxa"/>
                  <w:tcBorders>
                    <w:left w:val="nil"/>
                  </w:tcBorders>
                  <w:shd w:val="clear" w:color="auto" w:fill="auto"/>
                </w:tcPr>
                <w:p w:rsidR="00123B8A" w:rsidRPr="00107250" w:rsidRDefault="00123B8A" w:rsidP="00123B8A">
                  <w:pPr>
                    <w:rPr>
                      <w:rFonts w:cs="Arial"/>
                    </w:rPr>
                  </w:pPr>
                  <w:r w:rsidRPr="00107250">
                    <w:rPr>
                      <w:rFonts w:cs="Arial"/>
                    </w:rPr>
                    <w:t>Schwestern</w:t>
                  </w:r>
                </w:p>
              </w:tc>
            </w:tr>
          </w:tbl>
          <w:p w:rsidR="006E5B48" w:rsidRPr="00107250" w:rsidRDefault="006E5B48" w:rsidP="00107250">
            <w:pPr>
              <w:rPr>
                <w:rFonts w:cs="Arial"/>
              </w:rPr>
            </w:pPr>
          </w:p>
          <w:p w:rsidR="006E5B48" w:rsidRDefault="006E5B48" w:rsidP="00107250">
            <w:pPr>
              <w:rPr>
                <w:b/>
              </w:rPr>
            </w:pPr>
          </w:p>
        </w:tc>
      </w:tr>
    </w:tbl>
    <w:p w:rsidR="006E5B48" w:rsidRDefault="006E5B48" w:rsidP="00005AE7">
      <w:pPr>
        <w:pStyle w:val="Formal1"/>
        <w:ind w:left="1278" w:hanging="1278"/>
        <w:rPr>
          <w:rFonts w:cs="Arial"/>
          <w:sz w:val="24"/>
          <w:szCs w:val="24"/>
        </w:rPr>
      </w:pPr>
    </w:p>
    <w:p w:rsidR="002365FF" w:rsidRDefault="00005AE7" w:rsidP="00005AE7">
      <w:pPr>
        <w:pStyle w:val="Formal1"/>
        <w:ind w:left="1278" w:hanging="1278"/>
        <w:rPr>
          <w:rFonts w:cs="Arial"/>
          <w:sz w:val="24"/>
          <w:szCs w:val="24"/>
          <w:bdr w:val="single" w:sz="4" w:space="0" w:color="auto"/>
        </w:rPr>
      </w:pPr>
      <w:r w:rsidRPr="00005AE7">
        <w:rPr>
          <w:rFonts w:cs="Arial"/>
          <w:sz w:val="24"/>
          <w:szCs w:val="24"/>
          <w:bdr w:val="single" w:sz="4" w:space="0" w:color="aut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365FF" w:rsidTr="002365FF">
        <w:trPr>
          <w:trHeight w:val="7087"/>
        </w:trPr>
        <w:tc>
          <w:tcPr>
            <w:tcW w:w="9288" w:type="dxa"/>
          </w:tcPr>
          <w:p w:rsidR="002365FF" w:rsidRDefault="002365FF" w:rsidP="002365FF">
            <w:pPr>
              <w:rPr>
                <w:b/>
              </w:rPr>
            </w:pPr>
            <w:r w:rsidRPr="002365FF">
              <w:lastRenderedPageBreak/>
              <w:t xml:space="preserve">Aufgabe 3: </w:t>
            </w:r>
          </w:p>
          <w:p w:rsidR="00123B8A" w:rsidRDefault="002365FF" w:rsidP="002365FF">
            <w:r>
              <w:tab/>
            </w:r>
          </w:p>
          <w:p w:rsidR="002365FF" w:rsidRPr="002365FF" w:rsidRDefault="00123B8A" w:rsidP="002365FF">
            <w:r>
              <w:tab/>
            </w:r>
            <w:r w:rsidR="002365FF" w:rsidRPr="002365FF">
              <w:t>Überlege, was Tina ihrer Mutter übermitteln soll.</w:t>
            </w:r>
          </w:p>
          <w:p w:rsidR="002365FF" w:rsidRDefault="002365FF" w:rsidP="002365FF">
            <w:r>
              <w:tab/>
            </w:r>
            <w:r w:rsidRPr="002365FF">
              <w:t>Notiere die Informationen stichpunktartig.</w:t>
            </w:r>
          </w:p>
          <w:p w:rsidR="00123B8A" w:rsidRPr="002365FF" w:rsidRDefault="00123B8A" w:rsidP="002365FF"/>
          <w:tbl>
            <w:tblPr>
              <w:tblW w:w="0" w:type="auto"/>
              <w:tblInd w:w="1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2365FF" w:rsidRPr="002365FF" w:rsidTr="0022737D">
              <w:tc>
                <w:tcPr>
                  <w:tcW w:w="5954" w:type="dxa"/>
                </w:tcPr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  <w:p w:rsidR="002365FF" w:rsidRPr="002365FF" w:rsidRDefault="002365FF" w:rsidP="002365FF">
                  <w:r w:rsidRPr="002365FF">
                    <w:tab/>
                  </w:r>
                </w:p>
                <w:p w:rsidR="002365FF" w:rsidRPr="002365FF" w:rsidRDefault="002365FF" w:rsidP="002365FF"/>
              </w:tc>
            </w:tr>
          </w:tbl>
          <w:p w:rsidR="00123B8A" w:rsidRDefault="00123B8A" w:rsidP="002365FF">
            <w:pPr>
              <w:rPr>
                <w:b/>
              </w:rPr>
            </w:pPr>
          </w:p>
        </w:tc>
      </w:tr>
    </w:tbl>
    <w:p w:rsidR="002365FF" w:rsidRDefault="002365FF" w:rsidP="00005AE7">
      <w:pPr>
        <w:pStyle w:val="Formal1"/>
        <w:ind w:left="1278" w:hanging="1278"/>
        <w:rPr>
          <w:rFonts w:cs="Arial"/>
          <w:sz w:val="24"/>
          <w:szCs w:val="24"/>
          <w:bdr w:val="single" w:sz="4" w:space="0" w:color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365FF" w:rsidTr="002365FF">
        <w:trPr>
          <w:trHeight w:val="7087"/>
        </w:trPr>
        <w:tc>
          <w:tcPr>
            <w:tcW w:w="9288" w:type="dxa"/>
          </w:tcPr>
          <w:p w:rsidR="00123B8A" w:rsidRDefault="002365FF" w:rsidP="002365FF">
            <w:r>
              <w:lastRenderedPageBreak/>
              <w:t xml:space="preserve">Aufgabe 4: </w:t>
            </w:r>
          </w:p>
          <w:p w:rsidR="00123B8A" w:rsidRDefault="002365FF" w:rsidP="002365FF">
            <w:r>
              <w:tab/>
            </w:r>
          </w:p>
          <w:p w:rsidR="002365FF" w:rsidRDefault="00123B8A" w:rsidP="002365FF">
            <w:r>
              <w:tab/>
            </w:r>
            <w:r w:rsidR="002365FF">
              <w:t>Formuliere eine Notiz an die Mutter. Schreibe in Sätzen.</w:t>
            </w:r>
            <w:r w:rsidR="002365FF" w:rsidRPr="00E42A29">
              <w:t xml:space="preserve"> </w:t>
            </w:r>
            <w:r w:rsidR="002365FF">
              <w:t xml:space="preserve">Nutze die Stichpunkte </w:t>
            </w:r>
            <w:r w:rsidR="002365FF">
              <w:tab/>
              <w:t>aus Aufgabe 3.</w:t>
            </w:r>
          </w:p>
          <w:p w:rsidR="002365FF" w:rsidRPr="00AD214A" w:rsidRDefault="002365FF" w:rsidP="002365FF">
            <w:pPr>
              <w:rPr>
                <w:sz w:val="16"/>
              </w:rPr>
            </w:pPr>
          </w:p>
          <w:tbl>
            <w:tblPr>
              <w:tblW w:w="0" w:type="auto"/>
              <w:tblInd w:w="1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2365FF" w:rsidTr="0022737D">
              <w:tc>
                <w:tcPr>
                  <w:tcW w:w="5954" w:type="dxa"/>
                </w:tcPr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</w:tc>
            </w:tr>
          </w:tbl>
          <w:p w:rsidR="002365FF" w:rsidRDefault="002365FF" w:rsidP="002365FF">
            <w:pPr>
              <w:rPr>
                <w:b/>
              </w:rPr>
            </w:pPr>
          </w:p>
          <w:p w:rsidR="00123B8A" w:rsidRDefault="00123B8A" w:rsidP="002365FF">
            <w:pPr>
              <w:rPr>
                <w:b/>
              </w:rPr>
            </w:pPr>
          </w:p>
        </w:tc>
      </w:tr>
    </w:tbl>
    <w:p w:rsidR="002365FF" w:rsidRDefault="002365FF" w:rsidP="00005AE7">
      <w:pPr>
        <w:pStyle w:val="Formal1"/>
        <w:ind w:left="1278" w:hanging="1278"/>
        <w:rPr>
          <w:rFonts w:cs="Arial"/>
          <w:sz w:val="24"/>
          <w:szCs w:val="24"/>
          <w:bdr w:val="single" w:sz="4" w:space="0" w:color="auto"/>
        </w:rPr>
      </w:pPr>
    </w:p>
    <w:p w:rsidR="00005AE7" w:rsidRDefault="00005AE7" w:rsidP="00005AE7">
      <w:pPr>
        <w:ind w:left="24" w:hanging="24"/>
      </w:pPr>
    </w:p>
    <w:p w:rsidR="002365FF" w:rsidRDefault="00005AE7" w:rsidP="00005AE7">
      <w:pPr>
        <w:ind w:left="24" w:hanging="24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365FF" w:rsidTr="002365FF">
        <w:trPr>
          <w:trHeight w:val="7937"/>
        </w:trPr>
        <w:tc>
          <w:tcPr>
            <w:tcW w:w="9288" w:type="dxa"/>
          </w:tcPr>
          <w:p w:rsidR="002365FF" w:rsidRPr="002365FF" w:rsidRDefault="002365FF" w:rsidP="002365FF">
            <w:pPr>
              <w:rPr>
                <w:i/>
              </w:rPr>
            </w:pPr>
            <w:r w:rsidRPr="002365FF">
              <w:rPr>
                <w:i/>
              </w:rPr>
              <w:lastRenderedPageBreak/>
              <w:t>Versetze dich in folgende Situation:</w:t>
            </w:r>
          </w:p>
          <w:p w:rsidR="002365FF" w:rsidRPr="002365FF" w:rsidRDefault="002365FF" w:rsidP="002365FF">
            <w:pPr>
              <w:rPr>
                <w:i/>
              </w:rPr>
            </w:pPr>
            <w:r w:rsidRPr="002365FF">
              <w:rPr>
                <w:i/>
              </w:rPr>
              <w:t>Tante Bine ist leider nicht zu erreichen. Deshalb spricht Tina die Fragen auf den Anrufbeantworter.</w:t>
            </w:r>
          </w:p>
          <w:p w:rsidR="002365FF" w:rsidRDefault="002365FF" w:rsidP="002365FF"/>
          <w:p w:rsidR="002365FF" w:rsidRDefault="002365FF" w:rsidP="002365FF">
            <w:r>
              <w:t>Aufgabe 5:</w:t>
            </w:r>
          </w:p>
          <w:p w:rsidR="00123B8A" w:rsidRDefault="002365FF" w:rsidP="002365FF">
            <w:r>
              <w:tab/>
            </w:r>
          </w:p>
          <w:p w:rsidR="002365FF" w:rsidRDefault="00123B8A" w:rsidP="002365FF">
            <w:r>
              <w:tab/>
            </w:r>
            <w:r w:rsidR="002365FF">
              <w:t>Notiere Rückfragen!</w:t>
            </w:r>
          </w:p>
          <w:p w:rsidR="002365FF" w:rsidRDefault="002365FF" w:rsidP="002365FF"/>
          <w:tbl>
            <w:tblPr>
              <w:tblW w:w="0" w:type="auto"/>
              <w:tblInd w:w="1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</w:tblGrid>
            <w:tr w:rsidR="002365FF" w:rsidTr="0022737D">
              <w:tc>
                <w:tcPr>
                  <w:tcW w:w="5954" w:type="dxa"/>
                </w:tcPr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  <w:p w:rsidR="002365FF" w:rsidRDefault="002365FF" w:rsidP="002365FF">
                  <w:r>
                    <w:tab/>
                  </w:r>
                </w:p>
                <w:p w:rsidR="002365FF" w:rsidRDefault="002365FF" w:rsidP="002365FF"/>
              </w:tc>
            </w:tr>
          </w:tbl>
          <w:p w:rsidR="002365FF" w:rsidRDefault="002365FF" w:rsidP="002365FF">
            <w:pPr>
              <w:rPr>
                <w:b/>
              </w:rPr>
            </w:pPr>
          </w:p>
          <w:p w:rsidR="00123B8A" w:rsidRDefault="00123B8A" w:rsidP="002365FF">
            <w:pPr>
              <w:rPr>
                <w:b/>
              </w:rPr>
            </w:pPr>
          </w:p>
        </w:tc>
      </w:tr>
    </w:tbl>
    <w:p w:rsidR="002365FF" w:rsidRDefault="002365FF" w:rsidP="00005AE7">
      <w:pPr>
        <w:ind w:left="24" w:hanging="24"/>
      </w:pPr>
    </w:p>
    <w:p w:rsidR="002365FF" w:rsidRDefault="002365FF" w:rsidP="00005AE7">
      <w:pPr>
        <w:ind w:left="24" w:hanging="24"/>
      </w:pPr>
    </w:p>
    <w:p w:rsidR="00005AE7" w:rsidRDefault="00005AE7" w:rsidP="00005AE7">
      <w:pPr>
        <w:ind w:left="-12" w:hanging="4"/>
      </w:pPr>
    </w:p>
    <w:p w:rsidR="006B276B" w:rsidRPr="002E7D04" w:rsidRDefault="006B276B" w:rsidP="001D157D">
      <w:pPr>
        <w:widowControl w:val="0"/>
        <w:suppressAutoHyphens/>
        <w:rPr>
          <w:rFonts w:eastAsia="Arial Unicode MS" w:cs="Arial"/>
          <w:kern w:val="1"/>
          <w:szCs w:val="24"/>
          <w:lang w:eastAsia="de-DE"/>
        </w:rPr>
      </w:pPr>
    </w:p>
    <w:sectPr w:rsidR="006B276B" w:rsidRPr="002E7D04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F8" w:rsidRDefault="00A175F8" w:rsidP="001D157D">
      <w:r>
        <w:separator/>
      </w:r>
    </w:p>
  </w:endnote>
  <w:endnote w:type="continuationSeparator" w:id="0">
    <w:p w:rsidR="00A175F8" w:rsidRDefault="00A175F8" w:rsidP="001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94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E96" w:rsidRPr="009B7E96" w:rsidRDefault="009B7E96">
            <w:pPr>
              <w:pStyle w:val="Fuzeile"/>
              <w:jc w:val="right"/>
            </w:pPr>
            <w:r w:rsidRPr="009B7E96">
              <w:t xml:space="preserve">Seite </w:t>
            </w:r>
            <w:r w:rsidRPr="009B7E96">
              <w:rPr>
                <w:bCs/>
                <w:szCs w:val="24"/>
              </w:rPr>
              <w:fldChar w:fldCharType="begin"/>
            </w:r>
            <w:r w:rsidRPr="009B7E96">
              <w:rPr>
                <w:bCs/>
              </w:rPr>
              <w:instrText>PAGE</w:instrText>
            </w:r>
            <w:r w:rsidRPr="009B7E96">
              <w:rPr>
                <w:bCs/>
                <w:szCs w:val="24"/>
              </w:rPr>
              <w:fldChar w:fldCharType="separate"/>
            </w:r>
            <w:r w:rsidR="004D44F5">
              <w:rPr>
                <w:bCs/>
                <w:noProof/>
              </w:rPr>
              <w:t>9</w:t>
            </w:r>
            <w:r w:rsidRPr="009B7E96">
              <w:rPr>
                <w:bCs/>
                <w:szCs w:val="24"/>
              </w:rPr>
              <w:fldChar w:fldCharType="end"/>
            </w:r>
            <w:r w:rsidRPr="009B7E96">
              <w:t xml:space="preserve"> von </w:t>
            </w:r>
            <w:r w:rsidRPr="009B7E96">
              <w:rPr>
                <w:bCs/>
                <w:szCs w:val="24"/>
              </w:rPr>
              <w:fldChar w:fldCharType="begin"/>
            </w:r>
            <w:r w:rsidRPr="009B7E96">
              <w:rPr>
                <w:bCs/>
              </w:rPr>
              <w:instrText>NUMPAGES</w:instrText>
            </w:r>
            <w:r w:rsidRPr="009B7E96">
              <w:rPr>
                <w:bCs/>
                <w:szCs w:val="24"/>
              </w:rPr>
              <w:fldChar w:fldCharType="separate"/>
            </w:r>
            <w:r w:rsidR="004D44F5">
              <w:rPr>
                <w:bCs/>
                <w:noProof/>
              </w:rPr>
              <w:t>9</w:t>
            </w:r>
            <w:r w:rsidRPr="009B7E96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9B7E96" w:rsidRDefault="009B7E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F8" w:rsidRDefault="00A175F8" w:rsidP="001D157D">
      <w:r>
        <w:separator/>
      </w:r>
    </w:p>
  </w:footnote>
  <w:footnote w:type="continuationSeparator" w:id="0">
    <w:p w:rsidR="00A175F8" w:rsidRDefault="00A175F8" w:rsidP="001D157D">
      <w:r>
        <w:continuationSeparator/>
      </w:r>
    </w:p>
  </w:footnote>
  <w:footnote w:id="1">
    <w:p w:rsidR="000D4EC3" w:rsidRDefault="000D4EC3" w:rsidP="000D4EC3">
      <w:pPr>
        <w:pStyle w:val="Funotentext"/>
      </w:pPr>
      <w:r>
        <w:rPr>
          <w:rStyle w:val="Funotenzeichen"/>
        </w:rPr>
        <w:footnoteRef/>
      </w:r>
      <w:r>
        <w:t xml:space="preserve"> Quelle: Menne, Silke: Rabe. (bearbeitete Fassung)</w:t>
      </w:r>
      <w:r>
        <w:br/>
        <w:t xml:space="preserve">URL: </w:t>
      </w:r>
      <w:hyperlink r:id="rId1" w:tgtFrame="_blank" w:history="1">
        <w:r w:rsidRPr="008A0405">
          <w:rPr>
            <w:rFonts w:eastAsia="Times New Roman" w:cs="Arial"/>
          </w:rPr>
          <w:t>http://www.tierchenwelt.de/sperlingsvoegel/69-rabe.html</w:t>
        </w:r>
      </w:hyperlink>
      <w:r w:rsidRPr="008A0405">
        <w:rPr>
          <w:rFonts w:eastAsia="Times New Roman" w:cs="Arial"/>
        </w:rPr>
        <w:t xml:space="preserve"> </w:t>
      </w:r>
      <w:r>
        <w:rPr>
          <w:rFonts w:eastAsia="Times New Roman" w:cs="Arial"/>
        </w:rPr>
        <w:t>(Stand 2018-09-06)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19F"/>
    <w:multiLevelType w:val="hybridMultilevel"/>
    <w:tmpl w:val="5EE61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F3"/>
    <w:multiLevelType w:val="hybridMultilevel"/>
    <w:tmpl w:val="0D389C62"/>
    <w:lvl w:ilvl="0" w:tplc="327AB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250"/>
    <w:multiLevelType w:val="multilevel"/>
    <w:tmpl w:val="10FAC8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9A06C1"/>
    <w:multiLevelType w:val="multilevel"/>
    <w:tmpl w:val="EFAEA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73568C"/>
    <w:multiLevelType w:val="hybridMultilevel"/>
    <w:tmpl w:val="DCA2EF88"/>
    <w:lvl w:ilvl="0" w:tplc="AE129B58">
      <w:start w:val="1"/>
      <w:numFmt w:val="bullet"/>
      <w:pStyle w:val="Anstrich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3F43"/>
    <w:multiLevelType w:val="hybridMultilevel"/>
    <w:tmpl w:val="DDC68BFA"/>
    <w:lvl w:ilvl="0" w:tplc="BBD21E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719D3"/>
    <w:multiLevelType w:val="hybridMultilevel"/>
    <w:tmpl w:val="423A3E94"/>
    <w:lvl w:ilvl="0" w:tplc="DCDC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5"/>
    <w:rsid w:val="00005AE7"/>
    <w:rsid w:val="000D4EC3"/>
    <w:rsid w:val="00107250"/>
    <w:rsid w:val="00113D9F"/>
    <w:rsid w:val="00123B8A"/>
    <w:rsid w:val="00196B1D"/>
    <w:rsid w:val="001D157D"/>
    <w:rsid w:val="002330B6"/>
    <w:rsid w:val="002365FF"/>
    <w:rsid w:val="002E7D04"/>
    <w:rsid w:val="003A18FE"/>
    <w:rsid w:val="004B61DB"/>
    <w:rsid w:val="004D44F5"/>
    <w:rsid w:val="006B276B"/>
    <w:rsid w:val="006E5B48"/>
    <w:rsid w:val="0083282E"/>
    <w:rsid w:val="008F7F65"/>
    <w:rsid w:val="009B7E96"/>
    <w:rsid w:val="00A175F8"/>
    <w:rsid w:val="00D94342"/>
    <w:rsid w:val="00DB1C76"/>
    <w:rsid w:val="00DC2FE7"/>
    <w:rsid w:val="00E72212"/>
    <w:rsid w:val="00F56447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67E82F-0DD7-4F9A-8BCD-AD0F4CA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250"/>
    <w:pPr>
      <w:tabs>
        <w:tab w:val="left" w:pos="567"/>
      </w:tabs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D157D"/>
    <w:pPr>
      <w:widowControl w:val="0"/>
      <w:suppressAutoHyphens/>
    </w:pPr>
    <w:rPr>
      <w:rFonts w:eastAsia="Arial Unicode MS" w:cs="Times New Roman"/>
      <w:kern w:val="1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157D"/>
    <w:rPr>
      <w:rFonts w:ascii="Arial" w:eastAsia="Arial Unicode MS" w:hAnsi="Arial" w:cs="Times New Roman"/>
      <w:kern w:val="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157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D157D"/>
    <w:pPr>
      <w:widowControl w:val="0"/>
      <w:suppressAutoHyphens/>
      <w:ind w:left="720"/>
      <w:contextualSpacing/>
    </w:pPr>
    <w:rPr>
      <w:rFonts w:eastAsia="Arial Unicode MS" w:cs="Times New Roman"/>
      <w:kern w:val="1"/>
      <w:szCs w:val="24"/>
      <w:lang w:eastAsia="de-DE"/>
    </w:rPr>
  </w:style>
  <w:style w:type="table" w:styleId="Tabellenraster">
    <w:name w:val="Table Grid"/>
    <w:basedOn w:val="NormaleTabelle"/>
    <w:uiPriority w:val="59"/>
    <w:rsid w:val="001D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3D9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05AE7"/>
    <w:pPr>
      <w:tabs>
        <w:tab w:val="center" w:pos="4536"/>
        <w:tab w:val="right" w:pos="9072"/>
      </w:tabs>
      <w:spacing w:line="360" w:lineRule="auto"/>
      <w:jc w:val="both"/>
    </w:pPr>
    <w:rPr>
      <w:rFonts w:eastAsia="Times New Roman" w:cs="Times New Roman"/>
      <w:sz w:val="20"/>
      <w:szCs w:val="24"/>
      <w:u w:val="single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05AE7"/>
    <w:rPr>
      <w:rFonts w:ascii="Arial" w:eastAsia="Times New Roman" w:hAnsi="Arial" w:cs="Times New Roman"/>
      <w:sz w:val="20"/>
      <w:szCs w:val="24"/>
      <w:u w:val="single"/>
      <w:lang w:eastAsia="de-DE"/>
    </w:rPr>
  </w:style>
  <w:style w:type="paragraph" w:customStyle="1" w:styleId="Anstrich3">
    <w:name w:val="Anstrich3"/>
    <w:rsid w:val="00005AE7"/>
    <w:pPr>
      <w:numPr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customStyle="1" w:styleId="Formal1">
    <w:name w:val="Formal1"/>
    <w:rsid w:val="00005AE7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styleId="KeinLeerraum">
    <w:name w:val="No Spacing"/>
    <w:uiPriority w:val="1"/>
    <w:qFormat/>
    <w:rsid w:val="00107250"/>
    <w:pPr>
      <w:tabs>
        <w:tab w:val="left" w:pos="567"/>
      </w:tabs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23B8A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B7E96"/>
    <w:pPr>
      <w:tabs>
        <w:tab w:val="clear" w:pos="5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7E9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.sachsen-anhalt.de/fileadmin/Bibliothek/Politik_und_Verwaltung/MK/LISA/Unterricht/ZLE/ZKA_6/Deutsch/zka18_deu_6_sek_aufgabe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ck.bildung-lsa.de/files/e96fdd32184e706f6a5aa9cde558ecb9/Telefongespr_ch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a.sachsen-anhalt.de/fileadmin/Bibliothek/Politik_und_Verwaltung/MK/LISA/Unterricht/ZLE/ZKA_6/Deutsch/zka18_deu_6_gym_hoerdatei.mp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sa.sachsen-anhalt.de/fileadmin/Bibliothek/Politik_und_Verwaltung/MK/LISA/Unterricht/ZLE/ZKA_6/Deutsch/zka18_deu_6_gym_aufgab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a.sachsen-anhalt.de/fileadmin/Bibliothek/Politik_und_Verwaltung/MK/LISA/Unterricht/ZLE/ZKA_6/Deutsch/zka18_deu_6_sek_hoerdatei.mp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rchenwelt.de/sperlingsvoegel/69-rab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7DE5-92B0-4784-BC9E-A7DECB95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Benkenstein, Sophie</dc:creator>
  <cp:lastModifiedBy>Schoebbel, Christiane</cp:lastModifiedBy>
  <cp:revision>7</cp:revision>
  <cp:lastPrinted>2020-07-10T09:57:00Z</cp:lastPrinted>
  <dcterms:created xsi:type="dcterms:W3CDTF">2020-07-06T10:20:00Z</dcterms:created>
  <dcterms:modified xsi:type="dcterms:W3CDTF">2020-07-10T09:57:00Z</dcterms:modified>
</cp:coreProperties>
</file>