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C129C" w:rsidTr="007D7BEE">
        <w:tc>
          <w:tcPr>
            <w:tcW w:w="9062" w:type="dxa"/>
            <w:shd w:val="clear" w:color="auto" w:fill="auto"/>
            <w:tcMar>
              <w:top w:w="113" w:type="dxa"/>
              <w:bottom w:w="113" w:type="dxa"/>
            </w:tcMar>
          </w:tcPr>
          <w:p w:rsidR="00EC129C" w:rsidRDefault="00EC129C" w:rsidP="007D7BEE">
            <w:pPr>
              <w:rPr>
                <w:b/>
                <w:sz w:val="32"/>
                <w:szCs w:val="32"/>
              </w:rPr>
            </w:pPr>
            <w:bookmarkStart w:id="0" w:name="_Toc43473181"/>
            <w:bookmarkStart w:id="1" w:name="_Toc43473225"/>
            <w:r w:rsidRPr="00F336CB">
              <w:rPr>
                <w:rFonts w:ascii="Arial" w:hAnsi="Arial" w:cs="Arial"/>
                <w:b/>
                <w:sz w:val="32"/>
                <w:szCs w:val="32"/>
              </w:rPr>
              <w:t xml:space="preserve">Aufgabensammlung zum Üben und zur individuellen Förderung im Fach </w:t>
            </w:r>
            <w:r>
              <w:rPr>
                <w:rFonts w:cs="Arial"/>
                <w:b/>
                <w:sz w:val="32"/>
                <w:szCs w:val="32"/>
              </w:rPr>
              <w:t>Deutsch</w:t>
            </w:r>
            <w:r w:rsidRPr="00F336CB">
              <w:rPr>
                <w:rFonts w:ascii="Arial" w:hAnsi="Arial" w:cs="Arial"/>
                <w:b/>
                <w:sz w:val="32"/>
                <w:szCs w:val="32"/>
              </w:rPr>
              <w:t xml:space="preserve"> </w:t>
            </w:r>
            <w:r>
              <w:rPr>
                <w:rFonts w:cs="Arial"/>
                <w:b/>
                <w:sz w:val="32"/>
                <w:szCs w:val="32"/>
              </w:rPr>
              <w:t>Schuljahrgänge 9/10</w:t>
            </w:r>
          </w:p>
        </w:tc>
      </w:tr>
      <w:tr w:rsidR="00EC129C" w:rsidTr="007D7BEE">
        <w:tc>
          <w:tcPr>
            <w:tcW w:w="9062" w:type="dxa"/>
            <w:shd w:val="clear" w:color="auto" w:fill="auto"/>
            <w:tcMar>
              <w:top w:w="113" w:type="dxa"/>
              <w:bottom w:w="113" w:type="dxa"/>
            </w:tcMar>
          </w:tcPr>
          <w:p w:rsidR="00EC129C" w:rsidRPr="00794642" w:rsidRDefault="00EC129C" w:rsidP="007D7BEE">
            <w:pPr>
              <w:rPr>
                <w:b/>
                <w:sz w:val="24"/>
                <w:szCs w:val="24"/>
              </w:rPr>
            </w:pPr>
            <w:r w:rsidRPr="00BE34B4">
              <w:rPr>
                <w:rFonts w:ascii="Arial" w:hAnsi="Arial" w:cs="Arial"/>
                <w:b/>
                <w:spacing w:val="-10"/>
                <w:sz w:val="24"/>
                <w:szCs w:val="24"/>
              </w:rPr>
              <w:t xml:space="preserve">Kompetenzbereich: LESEN </w:t>
            </w:r>
            <w:r>
              <w:rPr>
                <w:rFonts w:ascii="Arial" w:hAnsi="Arial" w:cs="Arial"/>
                <w:b/>
                <w:spacing w:val="-10"/>
                <w:sz w:val="24"/>
                <w:szCs w:val="24"/>
              </w:rPr>
              <w:t>–</w:t>
            </w:r>
            <w:r w:rsidRPr="00BE34B4">
              <w:rPr>
                <w:rFonts w:ascii="Arial" w:hAnsi="Arial" w:cs="Arial"/>
                <w:b/>
                <w:spacing w:val="-10"/>
                <w:sz w:val="24"/>
                <w:szCs w:val="24"/>
              </w:rPr>
              <w:t xml:space="preserve"> </w:t>
            </w:r>
            <w:r w:rsidRPr="00BE34B4">
              <w:rPr>
                <w:rFonts w:ascii="Arial" w:hAnsi="Arial" w:cs="Arial"/>
                <w:b/>
                <w:sz w:val="24"/>
                <w:szCs w:val="24"/>
              </w:rPr>
              <w:t>MIT TEXTEN UMGEHEN/SICH MIT TEXTEN UND MEDIEN AUSEINANDERSETZEN</w:t>
            </w:r>
          </w:p>
        </w:tc>
      </w:tr>
      <w:tr w:rsidR="00EC129C" w:rsidTr="007D7BEE">
        <w:tc>
          <w:tcPr>
            <w:tcW w:w="9062" w:type="dxa"/>
            <w:shd w:val="clear" w:color="auto" w:fill="auto"/>
            <w:tcMar>
              <w:top w:w="113" w:type="dxa"/>
              <w:bottom w:w="113" w:type="dxa"/>
            </w:tcMar>
          </w:tcPr>
          <w:p w:rsidR="00EC129C" w:rsidRPr="00794642" w:rsidRDefault="00EC129C" w:rsidP="007D7BEE">
            <w:pPr>
              <w:ind w:right="309"/>
              <w:rPr>
                <w:sz w:val="24"/>
                <w:szCs w:val="24"/>
              </w:rPr>
            </w:pPr>
            <w:r>
              <w:rPr>
                <w:rFonts w:ascii="Arial" w:hAnsi="Arial" w:cs="Arial"/>
                <w:sz w:val="24"/>
                <w:szCs w:val="24"/>
              </w:rPr>
              <w:t>Pragmatische</w:t>
            </w:r>
            <w:r w:rsidRPr="003B1737">
              <w:rPr>
                <w:rFonts w:ascii="Arial" w:hAnsi="Arial" w:cs="Arial"/>
                <w:sz w:val="24"/>
                <w:szCs w:val="24"/>
              </w:rPr>
              <w:t xml:space="preserve"> Texte verstehen</w:t>
            </w:r>
            <w:r>
              <w:rPr>
                <w:rFonts w:ascii="Arial" w:hAnsi="Arial" w:cs="Arial"/>
                <w:sz w:val="24"/>
                <w:szCs w:val="24"/>
              </w:rPr>
              <w:t>, reflektieren und nutzen</w:t>
            </w:r>
          </w:p>
        </w:tc>
      </w:tr>
      <w:bookmarkEnd w:id="0"/>
      <w:bookmarkEnd w:id="1"/>
    </w:tbl>
    <w:p w:rsidR="00EC129C" w:rsidRDefault="00EC129C" w:rsidP="00EC129C">
      <w:pPr>
        <w:spacing w:after="0" w:line="240" w:lineRule="auto"/>
        <w:rPr>
          <w:rFonts w:ascii="Arial" w:hAnsi="Arial" w:cs="Arial"/>
          <w:i/>
          <w:sz w:val="24"/>
          <w:szCs w:val="24"/>
        </w:rPr>
      </w:pPr>
    </w:p>
    <w:p w:rsidR="00EC129C" w:rsidRPr="000D4939" w:rsidRDefault="00EC129C" w:rsidP="00EC129C">
      <w:pPr>
        <w:spacing w:after="0" w:line="240" w:lineRule="auto"/>
        <w:rPr>
          <w:rFonts w:ascii="Arial" w:hAnsi="Arial" w:cs="Arial"/>
          <w:i/>
          <w:sz w:val="24"/>
          <w:szCs w:val="24"/>
        </w:rPr>
      </w:pPr>
      <w:r>
        <w:rPr>
          <w:rFonts w:ascii="Arial" w:hAnsi="Arial" w:cs="Arial"/>
          <w:i/>
          <w:sz w:val="24"/>
          <w:szCs w:val="24"/>
        </w:rPr>
        <w:t>Sachtexte als Informationsquelle bzw. zur Problemlösung selbstständig nutzen</w:t>
      </w:r>
    </w:p>
    <w:p w:rsidR="00EC129C" w:rsidRDefault="00EC129C" w:rsidP="003178CC">
      <w:pPr>
        <w:spacing w:after="0" w:line="360" w:lineRule="auto"/>
        <w:jc w:val="both"/>
        <w:rPr>
          <w:rFonts w:ascii="Arial" w:hAnsi="Arial"/>
          <w:b/>
          <w:sz w:val="24"/>
          <w:szCs w:val="24"/>
        </w:rPr>
      </w:pPr>
    </w:p>
    <w:p w:rsidR="002860E0" w:rsidRPr="00EC129C" w:rsidRDefault="00BE3951" w:rsidP="003178CC">
      <w:pPr>
        <w:spacing w:after="0" w:line="360" w:lineRule="auto"/>
        <w:jc w:val="both"/>
        <w:rPr>
          <w:rFonts w:ascii="Arial" w:hAnsi="Arial"/>
          <w:b/>
          <w:sz w:val="28"/>
          <w:szCs w:val="28"/>
        </w:rPr>
      </w:pPr>
      <w:r w:rsidRPr="00EC129C">
        <w:rPr>
          <w:rFonts w:ascii="Arial" w:hAnsi="Arial"/>
          <w:b/>
          <w:sz w:val="28"/>
          <w:szCs w:val="28"/>
        </w:rPr>
        <w:t>Thema Zeitmessung</w:t>
      </w:r>
    </w:p>
    <w:p w:rsidR="008828A1" w:rsidRDefault="008828A1" w:rsidP="008828A1">
      <w:pPr>
        <w:spacing w:after="0" w:line="240" w:lineRule="auto"/>
        <w:jc w:val="both"/>
        <w:rPr>
          <w:rFonts w:ascii="Arial" w:eastAsia="Times New Roman" w:hAnsi="Arial" w:cs="Arial"/>
          <w:sz w:val="18"/>
          <w:szCs w:val="18"/>
          <w:lang w:eastAsia="de-DE"/>
        </w:rPr>
      </w:pPr>
      <w:r w:rsidRPr="008828A1">
        <w:rPr>
          <w:rFonts w:ascii="Arial" w:eastAsia="Times New Roman" w:hAnsi="Arial" w:cs="Arial"/>
          <w:sz w:val="18"/>
          <w:szCs w:val="18"/>
          <w:lang w:eastAsia="de-DE"/>
        </w:rPr>
        <w:t>(Quelle: Besondere Leistungsfeststellung 2018)</w:t>
      </w:r>
    </w:p>
    <w:p w:rsidR="008828A1" w:rsidRPr="008828A1" w:rsidRDefault="008828A1" w:rsidP="008828A1">
      <w:pPr>
        <w:spacing w:after="0" w:line="240" w:lineRule="auto"/>
        <w:jc w:val="both"/>
        <w:rPr>
          <w:rFonts w:ascii="Arial" w:eastAsia="Times New Roman" w:hAnsi="Arial" w:cs="Arial"/>
          <w:sz w:val="18"/>
          <w:szCs w:val="18"/>
          <w:lang w:eastAsia="de-DE"/>
        </w:rPr>
      </w:pPr>
    </w:p>
    <w:p w:rsidR="002860E0" w:rsidRDefault="002860E0" w:rsidP="002860E0">
      <w:pPr>
        <w:spacing w:after="0" w:line="240" w:lineRule="auto"/>
        <w:jc w:val="both"/>
        <w:rPr>
          <w:rFonts w:ascii="Arial" w:eastAsia="Times New Roman" w:hAnsi="Arial" w:cs="Arial"/>
          <w:b/>
          <w:sz w:val="24"/>
          <w:szCs w:val="24"/>
          <w:lang w:eastAsia="de-DE"/>
        </w:rPr>
      </w:pPr>
      <w:r w:rsidRPr="002860E0">
        <w:rPr>
          <w:rFonts w:ascii="Arial" w:eastAsia="Times New Roman" w:hAnsi="Arial" w:cs="Arial"/>
          <w:b/>
          <w:sz w:val="24"/>
          <w:szCs w:val="24"/>
          <w:lang w:eastAsia="de-DE"/>
        </w:rPr>
        <w:t>Joachim Schüring: Wasserdiebinnen vor Gericht. Die Geschichte der Zeitmessung (2016)</w:t>
      </w:r>
    </w:p>
    <w:p w:rsidR="002860E0" w:rsidRDefault="002860E0" w:rsidP="002860E0">
      <w:pPr>
        <w:spacing w:after="0" w:line="240" w:lineRule="auto"/>
        <w:rPr>
          <w:rFonts w:ascii="Arial" w:eastAsia="Times New Roman" w:hAnsi="Arial" w:cs="Arial"/>
          <w:sz w:val="30"/>
          <w:szCs w:val="30"/>
          <w:lang w:eastAsia="de-DE"/>
        </w:rPr>
      </w:pPr>
    </w:p>
    <w:p w:rsidR="002860E0" w:rsidRDefault="002860E0" w:rsidP="002860E0">
      <w:pPr>
        <w:spacing w:after="0" w:line="240" w:lineRule="auto"/>
        <w:rPr>
          <w:rFonts w:ascii="Arial" w:eastAsia="Times New Roman" w:hAnsi="Arial" w:cs="Arial"/>
          <w:sz w:val="24"/>
          <w:szCs w:val="24"/>
          <w:lang w:eastAsia="de-DE"/>
        </w:rPr>
        <w:sectPr w:rsidR="002860E0" w:rsidSect="00E42704">
          <w:footerReference w:type="default" r:id="rId8"/>
          <w:pgSz w:w="11906" w:h="16838"/>
          <w:pgMar w:top="1417" w:right="1417" w:bottom="1134" w:left="1417" w:header="708" w:footer="708" w:gutter="0"/>
          <w:cols w:space="708"/>
          <w:docGrid w:linePitch="360"/>
        </w:sectPr>
      </w:pP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Wenn Carl von Linné gefragt wurde, wie spät es sei, so reichte ihm ein Blick auf das Blumenbeet vor seinem Fenster in Uppsala</w:t>
      </w:r>
      <w:r>
        <w:rPr>
          <w:rStyle w:val="Funotenzeichen"/>
          <w:rFonts w:ascii="Arial" w:eastAsia="Times New Roman" w:hAnsi="Arial" w:cs="Arial"/>
          <w:sz w:val="24"/>
          <w:szCs w:val="24"/>
          <w:lang w:eastAsia="de-DE"/>
        </w:rPr>
        <w:footnoteReference w:id="1"/>
      </w:r>
      <w:r w:rsidRPr="002860E0">
        <w:rPr>
          <w:rFonts w:ascii="Arial" w:eastAsia="Times New Roman" w:hAnsi="Arial" w:cs="Arial"/>
          <w:sz w:val="24"/>
          <w:szCs w:val="24"/>
          <w:lang w:eastAsia="de-DE"/>
        </w:rPr>
        <w:t>. Das sah aus wie eine Uhr und war 1745 von dem Botaniker reihum mit zahlreichen Kräutern bepflanzt worden. Die Blumenuhr funktionierte, weil bestimmte Pflanzen ihre Blüten im Lauf des Vormittags ziemlich pünktlich öffnen und am Nachmittag auch wieder schließen. Linné habe mit seiner Uhr, so sagt man, bis auf fünf Minuten genau</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gelegen. Jedenfalls im Sommer.</w:t>
      </w:r>
      <w:r>
        <w:rPr>
          <w:rFonts w:ascii="Arial" w:eastAsia="Times New Roman" w:hAnsi="Arial" w:cs="Arial"/>
          <w:sz w:val="24"/>
          <w:szCs w:val="24"/>
          <w:lang w:eastAsia="de-DE"/>
        </w:rPr>
        <w:t xml:space="preserve">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Nun lebte Linné zwar in einer Zeit, in der in den</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meisten Uhren komplizierte</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 xml:space="preserve">Räder-werke steckten, dennoch hatte er mit seiner Blumenuhr weniger Probleme als manch anderer mit den technischen Wunderwerken. </w:t>
      </w:r>
      <w:r>
        <w:rPr>
          <w:rFonts w:ascii="Arial" w:eastAsia="Times New Roman" w:hAnsi="Arial" w:cs="Arial"/>
          <w:sz w:val="24"/>
          <w:szCs w:val="24"/>
          <w:lang w:eastAsia="de-DE"/>
        </w:rPr>
        <w:t>So gehörte zu den großen Heraus</w:t>
      </w:r>
      <w:r w:rsidRPr="002860E0">
        <w:rPr>
          <w:rFonts w:ascii="Arial" w:eastAsia="Times New Roman" w:hAnsi="Arial" w:cs="Arial"/>
          <w:sz w:val="24"/>
          <w:szCs w:val="24"/>
          <w:lang w:eastAsia="de-DE"/>
        </w:rPr>
        <w:t>forderungen jener Zeit der Bau einer Uhr, die so robust</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war und zugleich so genau ging, dass Seefahrer damit ihre genaue Position bestimmen konnten. Denn der Längengrad, auf dem sich ein Schiff gerade befand, konnte nur berechnet werden, wenn neben dem Stand von Sonne, Mond oder Sternen auch die exakte Uhrzeit bekannt war.</w:t>
      </w:r>
      <w:r>
        <w:rPr>
          <w:rFonts w:ascii="Arial" w:eastAsia="Times New Roman" w:hAnsi="Arial" w:cs="Arial"/>
          <w:sz w:val="24"/>
          <w:szCs w:val="24"/>
          <w:lang w:eastAsia="de-DE"/>
        </w:rPr>
        <w:t xml:space="preserve">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Immer mehr Schiffe kamen vom Kurs ab und sanken, weil die Uhren an Bord falschgingen. Erst 1759 gelang dem englischen</w:t>
      </w:r>
      <w:r>
        <w:rPr>
          <w:rFonts w:ascii="Arial" w:eastAsia="Times New Roman" w:hAnsi="Arial" w:cs="Arial"/>
          <w:sz w:val="24"/>
          <w:szCs w:val="24"/>
          <w:lang w:eastAsia="de-DE"/>
        </w:rPr>
        <w:t xml:space="preserve"> Tischler John Harrison die Kon</w:t>
      </w:r>
      <w:r w:rsidRPr="002860E0">
        <w:rPr>
          <w:rFonts w:ascii="Arial" w:eastAsia="Times New Roman" w:hAnsi="Arial" w:cs="Arial"/>
          <w:sz w:val="24"/>
          <w:szCs w:val="24"/>
          <w:lang w:eastAsia="de-DE"/>
        </w:rPr>
        <w:t>struktion einer Uhr, die während einer fast zwölfwöchigen Reise nach Jamaika um nur fünf Sekunden falschging –damit können auch moderne mechanische Uhren kaum mithalten.</w:t>
      </w:r>
      <w:r>
        <w:rPr>
          <w:rFonts w:ascii="Arial" w:eastAsia="Times New Roman" w:hAnsi="Arial" w:cs="Arial"/>
          <w:sz w:val="24"/>
          <w:szCs w:val="24"/>
          <w:lang w:eastAsia="de-DE"/>
        </w:rPr>
        <w:t xml:space="preserve">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Ihre Anfänge hatte die Zeitrechnung vor 5000 Jahren.</w:t>
      </w:r>
      <w:r>
        <w:rPr>
          <w:rFonts w:ascii="Arial" w:eastAsia="Times New Roman" w:hAnsi="Arial" w:cs="Arial"/>
          <w:sz w:val="24"/>
          <w:szCs w:val="24"/>
          <w:lang w:eastAsia="de-DE"/>
        </w:rPr>
        <w:t xml:space="preserve"> Damals galt es nicht, eine all</w:t>
      </w:r>
      <w:r w:rsidRPr="002860E0">
        <w:rPr>
          <w:rFonts w:ascii="Arial" w:eastAsia="Times New Roman" w:hAnsi="Arial" w:cs="Arial"/>
          <w:sz w:val="24"/>
          <w:szCs w:val="24"/>
          <w:lang w:eastAsia="de-DE"/>
        </w:rPr>
        <w:t xml:space="preserve">gemein gültige Uhrzeit, sondern den Lauf der Zeit </w:t>
      </w:r>
      <w:r>
        <w:rPr>
          <w:rFonts w:ascii="Arial" w:eastAsia="Times New Roman" w:hAnsi="Arial" w:cs="Arial"/>
          <w:sz w:val="24"/>
          <w:szCs w:val="24"/>
          <w:lang w:eastAsia="de-DE"/>
        </w:rPr>
        <w:t>zu bestimmen. In China etwa ver</w:t>
      </w:r>
      <w:r w:rsidRPr="002860E0">
        <w:rPr>
          <w:rFonts w:ascii="Arial" w:eastAsia="Times New Roman" w:hAnsi="Arial" w:cs="Arial"/>
          <w:sz w:val="24"/>
          <w:szCs w:val="24"/>
          <w:lang w:eastAsia="de-DE"/>
        </w:rPr>
        <w:t xml:space="preserve">wendete man Kerzen. Flammen trennten in regelmäßigen Abständen die Fäden, an denen Gewichte hingen; fielen diese herab, schlugen sie auf einen Gong.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lastRenderedPageBreak/>
        <w:t>In Mesopotamien maßen die Menschenmit Wasseruhren, wie die Zeit verrann. Solche Klepsydren (Wasserdiebinnen)erreichten im Alten Ägypten und später auch in Griechenland hohe technische Reife. Hier dienten sie beispielsweise vor Gericht der gerechten Einteilung von Redezeiten.[...]</w:t>
      </w:r>
      <w:r>
        <w:rPr>
          <w:rFonts w:ascii="Arial" w:eastAsia="Times New Roman" w:hAnsi="Arial" w:cs="Arial"/>
          <w:sz w:val="24"/>
          <w:szCs w:val="24"/>
          <w:lang w:eastAsia="de-DE"/>
        </w:rPr>
        <w:t xml:space="preserve">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Nach ähnlichem Prinzip wie die</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einfache Wasseruhr funktionierte auch die Sanduhr, die aber erst im 14.Jahrhundert erfunden wurde, als man bereits gut mit Glas</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umgehen konnte. Rund fünfhundert Jahre lang war sie für Seefahrer einziges Instrument der Zeitmessung. [...]</w:t>
      </w:r>
      <w:r>
        <w:rPr>
          <w:rFonts w:ascii="Arial" w:eastAsia="Times New Roman" w:hAnsi="Arial" w:cs="Arial"/>
          <w:sz w:val="24"/>
          <w:szCs w:val="24"/>
          <w:lang w:eastAsia="de-DE"/>
        </w:rPr>
        <w:t xml:space="preserve">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Die Einteilung des Tages in zweimal zwölf Stunden wurde in Mesopotamien erdacht, wo man erstmals verstand, den Schatten der Sonne als Maß für die Zeit zu nutzen. Hier und etwa zeitgleich auch in Ägypten und China erfand man im 3.Jahrtausendv.Chr.das, was die Griechen später Gnomon (Schattenstab) nannten: einen senkrecht in den Boden gesteckten Stab, dessen wandernder Schatten die Tageszeit anzeigte. Womöglich waren auch die ägyptischen Obelisken nichts anderes als monumentale Zeitmesser. [...]</w:t>
      </w:r>
      <w:r>
        <w:rPr>
          <w:rFonts w:ascii="Arial" w:eastAsia="Times New Roman" w:hAnsi="Arial" w:cs="Arial"/>
          <w:sz w:val="24"/>
          <w:szCs w:val="24"/>
          <w:lang w:eastAsia="de-DE"/>
        </w:rPr>
        <w:t xml:space="preserve">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Mithilfe der Schattenlänge konnten schließlich auch die Sonnenwenden bestimmt werden –die ersten Uhren mit Datumsanzeige also. Die Sonnenuhr war jahrtausendelang jeder Konkurrenz überlegen. Bis ins 18. Jahrhundert nahm man klappbare Taschenmodelle mit auf Reisen. Da blickten die Handwerker mechanischer Uhren bereits auf eine lange Geschichte zurück. Schließlich tüftelten</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die Erfinder schon im 9. Jahrhundert an den ersten mechanischen Zeitmessern.</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 xml:space="preserve">Doch der Durchbruch kam erst, als es gelang, die ständig wirkende Antriebskraft eines Gewichts in zählbare Takte zu gliedern. [...] </w:t>
      </w:r>
    </w:p>
    <w:p w:rsidR="008828A1"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Um 1400 zeigten vielerorts mächtige</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Turmuhren die Zeit an –wenn auch recht ungenau, denn es gab häufig nur einen Stundenzeiger.</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Hundert Jahre später waren die Uhren dann so klein, dass sie auf den Kaminsims passten und im 16.Jahrhundert sogar in die Rocktasche</w:t>
      </w:r>
      <w:r>
        <w:rPr>
          <w:rStyle w:val="Funotenzeichen"/>
          <w:rFonts w:ascii="Arial" w:eastAsia="Times New Roman" w:hAnsi="Arial" w:cs="Arial"/>
          <w:sz w:val="24"/>
          <w:szCs w:val="24"/>
          <w:lang w:eastAsia="de-DE"/>
        </w:rPr>
        <w:footnoteReference w:id="2"/>
      </w:r>
      <w:r w:rsidRPr="002860E0">
        <w:rPr>
          <w:rFonts w:ascii="Arial" w:eastAsia="Times New Roman" w:hAnsi="Arial" w:cs="Arial"/>
          <w:sz w:val="24"/>
          <w:szCs w:val="24"/>
          <w:lang w:eastAsia="de-DE"/>
        </w:rPr>
        <w:t>. Denn 1510 hatte der Nürnberger Schlossermeister Peter Henlein (1480 –1542) eine Taschenuhr konstruiert, deren Werk von einer winzigen Feder angetrieben wurde –und die, einmal aufgezogen, fast zwei Tage</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lief.</w:t>
      </w:r>
      <w:r>
        <w:rPr>
          <w:rFonts w:ascii="Arial" w:eastAsia="Times New Roman" w:hAnsi="Arial" w:cs="Arial"/>
          <w:sz w:val="24"/>
          <w:szCs w:val="24"/>
          <w:lang w:eastAsia="de-DE"/>
        </w:rPr>
        <w:t xml:space="preserve"> </w:t>
      </w:r>
    </w:p>
    <w:p w:rsidR="002860E0" w:rsidRDefault="002860E0" w:rsidP="00BE3951">
      <w:pPr>
        <w:spacing w:after="60" w:line="324" w:lineRule="auto"/>
        <w:jc w:val="both"/>
        <w:rPr>
          <w:rFonts w:ascii="Arial" w:eastAsia="Times New Roman" w:hAnsi="Arial" w:cs="Arial"/>
          <w:sz w:val="24"/>
          <w:szCs w:val="24"/>
          <w:lang w:eastAsia="de-DE"/>
        </w:rPr>
      </w:pPr>
      <w:r w:rsidRPr="002860E0">
        <w:rPr>
          <w:rFonts w:ascii="Arial" w:eastAsia="Times New Roman" w:hAnsi="Arial" w:cs="Arial"/>
          <w:sz w:val="24"/>
          <w:szCs w:val="24"/>
          <w:lang w:eastAsia="de-DE"/>
        </w:rPr>
        <w:t>Heute sind auch diese kleinen</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mechanischen Wunderwerke beinahe aus der Mode. Seit den 1970er-Jahren werden sie von der Quarzuhr verdrängt. Oder man</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trägt eine Armbanduhr, die die Zeit gar nicht mehr selbst misst. Sie empfängt Funksignale der Atomuhr in Braunschweig und diese ist</w:t>
      </w:r>
      <w:r>
        <w:rPr>
          <w:rFonts w:ascii="Arial" w:eastAsia="Times New Roman" w:hAnsi="Arial" w:cs="Arial"/>
          <w:sz w:val="24"/>
          <w:szCs w:val="24"/>
          <w:lang w:eastAsia="de-DE"/>
        </w:rPr>
        <w:t xml:space="preserve"> </w:t>
      </w:r>
      <w:r w:rsidRPr="002860E0">
        <w:rPr>
          <w:rFonts w:ascii="Arial" w:eastAsia="Times New Roman" w:hAnsi="Arial" w:cs="Arial"/>
          <w:sz w:val="24"/>
          <w:szCs w:val="24"/>
          <w:lang w:eastAsia="de-DE"/>
        </w:rPr>
        <w:t>so genau, dass sie in dreißig Millionen Jahren höchstens um eine Sekunde abweicht.</w:t>
      </w:r>
    </w:p>
    <w:p w:rsidR="008828A1" w:rsidRDefault="002860E0" w:rsidP="002860E0">
      <w:pPr>
        <w:suppressLineNumbers/>
        <w:spacing w:after="0" w:line="240" w:lineRule="auto"/>
        <w:jc w:val="both"/>
        <w:rPr>
          <w:rFonts w:ascii="Arial" w:eastAsia="Times New Roman" w:hAnsi="Arial" w:cs="Arial"/>
          <w:sz w:val="20"/>
          <w:szCs w:val="20"/>
          <w:lang w:eastAsia="de-DE"/>
        </w:rPr>
      </w:pPr>
      <w:r w:rsidRPr="002860E0">
        <w:rPr>
          <w:rFonts w:ascii="Arial" w:eastAsia="Times New Roman" w:hAnsi="Arial" w:cs="Arial"/>
          <w:sz w:val="20"/>
          <w:szCs w:val="20"/>
          <w:lang w:eastAsia="de-DE"/>
        </w:rPr>
        <w:t>Schüring, Joachim: Wasserdiebinnen vor Gericht. Die Geschichte der Zeitmessung(stark bearbeitete Fassung). In: Spektrum der Wissenschaft kompakt. Was ist Zeit?Heidelberg: Spektrum der Wissenschaft Verlagsgesellschaft2016, S. 66 – 69.</w:t>
      </w:r>
    </w:p>
    <w:p w:rsidR="008828A1" w:rsidRDefault="008828A1" w:rsidP="002860E0">
      <w:pPr>
        <w:suppressLineNumbers/>
        <w:spacing w:after="0" w:line="240" w:lineRule="auto"/>
        <w:jc w:val="both"/>
        <w:rPr>
          <w:rFonts w:ascii="Arial" w:eastAsia="Times New Roman" w:hAnsi="Arial" w:cs="Arial"/>
          <w:sz w:val="20"/>
          <w:szCs w:val="20"/>
          <w:lang w:eastAsia="de-DE"/>
        </w:rPr>
        <w:sectPr w:rsidR="008828A1" w:rsidSect="002860E0">
          <w:footnotePr>
            <w:numRestart w:val="eachSect"/>
          </w:footnotePr>
          <w:type w:val="continuous"/>
          <w:pgSz w:w="11906" w:h="16838"/>
          <w:pgMar w:top="1418" w:right="1418" w:bottom="1134" w:left="1418" w:header="709" w:footer="709" w:gutter="0"/>
          <w:lnNumType w:countBy="5" w:restart="newSection"/>
          <w:cols w:space="708"/>
          <w:docGrid w:linePitch="360"/>
        </w:sectPr>
      </w:pPr>
    </w:p>
    <w:tbl>
      <w:tblPr>
        <w:tblStyle w:val="Tabellenraster"/>
        <w:tblW w:w="0" w:type="auto"/>
        <w:jc w:val="center"/>
        <w:tblLook w:val="04A0" w:firstRow="1" w:lastRow="0" w:firstColumn="1" w:lastColumn="0" w:noHBand="0" w:noVBand="1"/>
      </w:tblPr>
      <w:tblGrid>
        <w:gridCol w:w="9286"/>
      </w:tblGrid>
      <w:tr w:rsidR="00EC129C" w:rsidRPr="005C7664" w:rsidTr="007D7BEE">
        <w:trPr>
          <w:jc w:val="center"/>
        </w:trPr>
        <w:tc>
          <w:tcPr>
            <w:tcW w:w="9286" w:type="dxa"/>
            <w:shd w:val="clear" w:color="auto" w:fill="D9D9D9" w:themeFill="background1" w:themeFillShade="D9"/>
            <w:tcMar>
              <w:top w:w="170" w:type="dxa"/>
              <w:bottom w:w="170" w:type="dxa"/>
            </w:tcMar>
          </w:tcPr>
          <w:p w:rsidR="00EC129C" w:rsidRPr="005C7664" w:rsidRDefault="00EC129C" w:rsidP="007D7BEE">
            <w:pPr>
              <w:pStyle w:val="berschrift3"/>
              <w:spacing w:before="0"/>
              <w:outlineLvl w:val="2"/>
              <w:rPr>
                <w:rFonts w:ascii="Arial" w:hAnsi="Arial" w:cs="Arial"/>
                <w:b/>
                <w:color w:val="auto"/>
              </w:rPr>
            </w:pPr>
            <w:r w:rsidRPr="005C7664">
              <w:rPr>
                <w:rFonts w:ascii="Arial" w:hAnsi="Arial" w:cs="Arial"/>
                <w:b/>
                <w:color w:val="auto"/>
              </w:rPr>
              <w:lastRenderedPageBreak/>
              <w:t xml:space="preserve">Aufgabe </w:t>
            </w:r>
            <w:r>
              <w:rPr>
                <w:rFonts w:ascii="Arial" w:hAnsi="Arial" w:cs="Arial"/>
                <w:b/>
                <w:color w:val="auto"/>
              </w:rPr>
              <w:t>1</w:t>
            </w:r>
          </w:p>
        </w:tc>
      </w:tr>
      <w:tr w:rsidR="00EC129C" w:rsidRPr="00CF6172" w:rsidTr="007D7BEE">
        <w:trPr>
          <w:jc w:val="center"/>
        </w:trPr>
        <w:tc>
          <w:tcPr>
            <w:tcW w:w="9286" w:type="dxa"/>
            <w:tcMar>
              <w:top w:w="170" w:type="dxa"/>
              <w:bottom w:w="57" w:type="dxa"/>
            </w:tcMar>
          </w:tcPr>
          <w:p w:rsidR="00EC129C" w:rsidRPr="00CF6172" w:rsidRDefault="00EC129C" w:rsidP="007D7BEE">
            <w:pPr>
              <w:ind w:right="567"/>
              <w:rPr>
                <w:rFonts w:ascii="Arial" w:hAnsi="Arial" w:cs="Arial"/>
                <w:sz w:val="16"/>
                <w:szCs w:val="16"/>
              </w:rPr>
            </w:pPr>
            <w:r>
              <w:rPr>
                <w:rFonts w:ascii="Arial" w:hAnsi="Arial"/>
                <w:b/>
                <w:noProof/>
                <w:lang w:eastAsia="de-DE"/>
              </w:rPr>
              <w:drawing>
                <wp:inline distT="0" distB="0" distL="0" distR="0" wp14:anchorId="107D99CA" wp14:editId="3D818C83">
                  <wp:extent cx="5524500" cy="202819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l="28137" t="33824" r="27167" b="36764"/>
                          <a:stretch/>
                        </pic:blipFill>
                        <pic:spPr bwMode="auto">
                          <a:xfrm>
                            <a:off x="0" y="0"/>
                            <a:ext cx="5523187" cy="20277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129C" w:rsidRDefault="00EC129C" w:rsidP="008828A1">
      <w:pPr>
        <w:spacing w:after="0" w:line="360" w:lineRule="auto"/>
        <w:ind w:left="-1418"/>
        <w:jc w:val="both"/>
        <w:rPr>
          <w:rFonts w:ascii="Arial" w:hAnsi="Arial"/>
          <w:b/>
          <w:noProof/>
          <w:lang w:eastAsia="de-DE"/>
        </w:rPr>
      </w:pPr>
    </w:p>
    <w:tbl>
      <w:tblPr>
        <w:tblStyle w:val="Tabellenraster"/>
        <w:tblW w:w="0" w:type="auto"/>
        <w:jc w:val="center"/>
        <w:tblLook w:val="04A0" w:firstRow="1" w:lastRow="0" w:firstColumn="1" w:lastColumn="0" w:noHBand="0" w:noVBand="1"/>
      </w:tblPr>
      <w:tblGrid>
        <w:gridCol w:w="9286"/>
      </w:tblGrid>
      <w:tr w:rsidR="00EC129C" w:rsidRPr="005C7664" w:rsidTr="007D7BEE">
        <w:trPr>
          <w:jc w:val="center"/>
        </w:trPr>
        <w:tc>
          <w:tcPr>
            <w:tcW w:w="9286" w:type="dxa"/>
            <w:shd w:val="clear" w:color="auto" w:fill="D9D9D9" w:themeFill="background1" w:themeFillShade="D9"/>
            <w:tcMar>
              <w:top w:w="170" w:type="dxa"/>
              <w:bottom w:w="170" w:type="dxa"/>
            </w:tcMar>
          </w:tcPr>
          <w:p w:rsidR="00EC129C" w:rsidRPr="005C7664" w:rsidRDefault="00EC129C" w:rsidP="007D7BEE">
            <w:pPr>
              <w:pStyle w:val="berschrift3"/>
              <w:spacing w:before="0"/>
              <w:outlineLvl w:val="2"/>
              <w:rPr>
                <w:rFonts w:ascii="Arial" w:hAnsi="Arial" w:cs="Arial"/>
                <w:b/>
                <w:color w:val="auto"/>
              </w:rPr>
            </w:pPr>
            <w:r w:rsidRPr="005C7664">
              <w:rPr>
                <w:rFonts w:ascii="Arial" w:hAnsi="Arial" w:cs="Arial"/>
                <w:b/>
                <w:color w:val="auto"/>
              </w:rPr>
              <w:t xml:space="preserve">Aufgabe </w:t>
            </w:r>
            <w:r>
              <w:rPr>
                <w:rFonts w:ascii="Arial" w:hAnsi="Arial" w:cs="Arial"/>
                <w:b/>
                <w:color w:val="auto"/>
              </w:rPr>
              <w:t>2</w:t>
            </w:r>
          </w:p>
        </w:tc>
      </w:tr>
      <w:tr w:rsidR="00EC129C" w:rsidRPr="00CF6172" w:rsidTr="007D7BEE">
        <w:trPr>
          <w:jc w:val="center"/>
        </w:trPr>
        <w:tc>
          <w:tcPr>
            <w:tcW w:w="9286" w:type="dxa"/>
            <w:tcMar>
              <w:top w:w="170" w:type="dxa"/>
              <w:bottom w:w="57" w:type="dxa"/>
            </w:tcMar>
          </w:tcPr>
          <w:p w:rsidR="00EC129C" w:rsidRPr="00CF6172" w:rsidRDefault="00EC129C" w:rsidP="007D7BEE">
            <w:pPr>
              <w:ind w:right="567"/>
              <w:rPr>
                <w:rFonts w:ascii="Arial" w:hAnsi="Arial" w:cs="Arial"/>
                <w:sz w:val="16"/>
                <w:szCs w:val="16"/>
              </w:rPr>
            </w:pPr>
            <w:r>
              <w:rPr>
                <w:noProof/>
                <w:lang w:eastAsia="de-DE"/>
              </w:rPr>
              <w:drawing>
                <wp:inline distT="0" distB="0" distL="0" distR="0" wp14:anchorId="1F4EE3E9" wp14:editId="308A1306">
                  <wp:extent cx="5553075" cy="3914775"/>
                  <wp:effectExtent l="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srcRect l="27959" t="23529" r="26517" b="19331"/>
                          <a:stretch/>
                        </pic:blipFill>
                        <pic:spPr bwMode="auto">
                          <a:xfrm>
                            <a:off x="0" y="0"/>
                            <a:ext cx="5553075" cy="39147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129C" w:rsidRDefault="00EC129C" w:rsidP="008828A1">
      <w:pPr>
        <w:spacing w:after="0" w:line="360" w:lineRule="auto"/>
        <w:ind w:left="-1418"/>
        <w:jc w:val="both"/>
        <w:rPr>
          <w:rFonts w:ascii="Arial" w:hAnsi="Arial"/>
          <w:b/>
          <w:noProof/>
          <w:lang w:eastAsia="de-DE"/>
        </w:rPr>
      </w:pPr>
    </w:p>
    <w:p w:rsidR="00EC129C" w:rsidRDefault="00EC129C" w:rsidP="008828A1">
      <w:pPr>
        <w:spacing w:after="0" w:line="360" w:lineRule="auto"/>
        <w:ind w:left="-1418"/>
        <w:jc w:val="both"/>
        <w:rPr>
          <w:rFonts w:ascii="Arial" w:hAnsi="Arial"/>
          <w:b/>
          <w:noProof/>
          <w:lang w:eastAsia="de-DE"/>
        </w:rPr>
      </w:pPr>
    </w:p>
    <w:p w:rsidR="00EC129C" w:rsidRDefault="00EC129C" w:rsidP="008828A1">
      <w:pPr>
        <w:spacing w:after="0" w:line="360" w:lineRule="auto"/>
        <w:ind w:left="-1418"/>
        <w:jc w:val="both"/>
        <w:rPr>
          <w:rFonts w:ascii="Arial" w:hAnsi="Arial"/>
          <w:b/>
          <w:noProof/>
          <w:lang w:eastAsia="de-DE"/>
        </w:rPr>
      </w:pPr>
    </w:p>
    <w:p w:rsidR="008828A1" w:rsidRDefault="008828A1" w:rsidP="008828A1">
      <w:pPr>
        <w:spacing w:after="0" w:line="360" w:lineRule="auto"/>
        <w:ind w:left="-1418"/>
        <w:jc w:val="both"/>
      </w:pPr>
    </w:p>
    <w:p w:rsidR="008828A1" w:rsidRDefault="008828A1" w:rsidP="008828A1">
      <w:pPr>
        <w:spacing w:after="0" w:line="360" w:lineRule="auto"/>
        <w:ind w:left="-1418"/>
        <w:jc w:val="both"/>
      </w:pPr>
    </w:p>
    <w:p w:rsidR="00EC129C" w:rsidRDefault="00EC129C" w:rsidP="008828A1">
      <w:pPr>
        <w:spacing w:after="0" w:line="360" w:lineRule="auto"/>
        <w:ind w:left="-1418"/>
        <w:jc w:val="both"/>
      </w:pPr>
      <w:bookmarkStart w:id="2" w:name="_GoBack"/>
      <w:bookmarkEnd w:id="2"/>
    </w:p>
    <w:tbl>
      <w:tblPr>
        <w:tblStyle w:val="Tabellenraster"/>
        <w:tblW w:w="0" w:type="auto"/>
        <w:jc w:val="center"/>
        <w:tblLook w:val="04A0" w:firstRow="1" w:lastRow="0" w:firstColumn="1" w:lastColumn="0" w:noHBand="0" w:noVBand="1"/>
      </w:tblPr>
      <w:tblGrid>
        <w:gridCol w:w="9286"/>
      </w:tblGrid>
      <w:tr w:rsidR="00EC129C" w:rsidRPr="005C7664" w:rsidTr="007D7BEE">
        <w:trPr>
          <w:jc w:val="center"/>
        </w:trPr>
        <w:tc>
          <w:tcPr>
            <w:tcW w:w="9286" w:type="dxa"/>
            <w:shd w:val="clear" w:color="auto" w:fill="D9D9D9" w:themeFill="background1" w:themeFillShade="D9"/>
            <w:tcMar>
              <w:top w:w="170" w:type="dxa"/>
              <w:bottom w:w="170" w:type="dxa"/>
            </w:tcMar>
          </w:tcPr>
          <w:p w:rsidR="00EC129C" w:rsidRPr="005C7664" w:rsidRDefault="00EC129C" w:rsidP="00EC129C">
            <w:pPr>
              <w:pStyle w:val="berschrift3"/>
              <w:spacing w:before="0"/>
              <w:outlineLvl w:val="2"/>
              <w:rPr>
                <w:rFonts w:ascii="Arial" w:hAnsi="Arial" w:cs="Arial"/>
                <w:b/>
                <w:color w:val="auto"/>
              </w:rPr>
            </w:pPr>
            <w:r w:rsidRPr="005C7664">
              <w:rPr>
                <w:rFonts w:ascii="Arial" w:hAnsi="Arial" w:cs="Arial"/>
                <w:b/>
                <w:color w:val="auto"/>
              </w:rPr>
              <w:lastRenderedPageBreak/>
              <w:t xml:space="preserve">Aufgabe </w:t>
            </w:r>
            <w:r>
              <w:rPr>
                <w:rFonts w:ascii="Arial" w:hAnsi="Arial" w:cs="Arial"/>
                <w:b/>
                <w:color w:val="auto"/>
              </w:rPr>
              <w:t>3</w:t>
            </w:r>
          </w:p>
        </w:tc>
      </w:tr>
      <w:tr w:rsidR="00EC129C" w:rsidRPr="00CF6172" w:rsidTr="007D7BEE">
        <w:trPr>
          <w:jc w:val="center"/>
        </w:trPr>
        <w:tc>
          <w:tcPr>
            <w:tcW w:w="9286" w:type="dxa"/>
            <w:tcMar>
              <w:top w:w="170" w:type="dxa"/>
              <w:bottom w:w="57" w:type="dxa"/>
            </w:tcMar>
          </w:tcPr>
          <w:p w:rsidR="00EC129C" w:rsidRDefault="00EC129C" w:rsidP="007D7BEE">
            <w:pPr>
              <w:ind w:right="567"/>
              <w:rPr>
                <w:rFonts w:ascii="Arial" w:hAnsi="Arial" w:cs="Arial"/>
                <w:sz w:val="16"/>
                <w:szCs w:val="16"/>
              </w:rPr>
            </w:pPr>
            <w:r>
              <w:rPr>
                <w:noProof/>
                <w:lang w:eastAsia="de-DE"/>
              </w:rPr>
              <w:drawing>
                <wp:inline distT="0" distB="0" distL="0" distR="0" wp14:anchorId="189FAF81" wp14:editId="411CA561">
                  <wp:extent cx="5600700" cy="2362835"/>
                  <wp:effectExtent l="0" t="0" r="0"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srcRect l="27795" t="30882" r="26369" b="34706"/>
                          <a:stretch/>
                        </pic:blipFill>
                        <pic:spPr bwMode="auto">
                          <a:xfrm>
                            <a:off x="0" y="0"/>
                            <a:ext cx="5597635" cy="2361542"/>
                          </a:xfrm>
                          <a:prstGeom prst="rect">
                            <a:avLst/>
                          </a:prstGeom>
                          <a:noFill/>
                          <a:ln>
                            <a:noFill/>
                          </a:ln>
                          <a:extLst>
                            <a:ext uri="{53640926-AAD7-44D8-BBD7-CCE9431645EC}">
                              <a14:shadowObscured xmlns:a14="http://schemas.microsoft.com/office/drawing/2010/main"/>
                            </a:ext>
                          </a:extLst>
                        </pic:spPr>
                      </pic:pic>
                    </a:graphicData>
                  </a:graphic>
                </wp:inline>
              </w:drawing>
            </w:r>
          </w:p>
          <w:p w:rsidR="00EC129C" w:rsidRDefault="00EC129C" w:rsidP="007D7BEE">
            <w:pPr>
              <w:ind w:right="567"/>
              <w:rPr>
                <w:rFonts w:ascii="Arial" w:hAnsi="Arial" w:cs="Arial"/>
                <w:sz w:val="16"/>
                <w:szCs w:val="16"/>
              </w:rPr>
            </w:pPr>
            <w:r>
              <w:rPr>
                <w:noProof/>
                <w:lang w:eastAsia="de-DE"/>
              </w:rPr>
              <w:drawing>
                <wp:inline distT="0" distB="0" distL="0" distR="0" wp14:anchorId="55FC7123" wp14:editId="508D3CA2">
                  <wp:extent cx="5553075" cy="341122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srcRect l="26883" t="32353" r="27417" b="17647"/>
                          <a:stretch/>
                        </pic:blipFill>
                        <pic:spPr bwMode="auto">
                          <a:xfrm>
                            <a:off x="0" y="0"/>
                            <a:ext cx="5559845" cy="3415378"/>
                          </a:xfrm>
                          <a:prstGeom prst="rect">
                            <a:avLst/>
                          </a:prstGeom>
                          <a:noFill/>
                          <a:ln>
                            <a:noFill/>
                          </a:ln>
                          <a:extLst>
                            <a:ext uri="{53640926-AAD7-44D8-BBD7-CCE9431645EC}">
                              <a14:shadowObscured xmlns:a14="http://schemas.microsoft.com/office/drawing/2010/main"/>
                            </a:ext>
                          </a:extLst>
                        </pic:spPr>
                      </pic:pic>
                    </a:graphicData>
                  </a:graphic>
                </wp:inline>
              </w:drawing>
            </w:r>
          </w:p>
          <w:p w:rsidR="00EC129C" w:rsidRDefault="00EC129C" w:rsidP="007D7BEE">
            <w:pPr>
              <w:ind w:right="567"/>
              <w:rPr>
                <w:rFonts w:ascii="Arial" w:hAnsi="Arial" w:cs="Arial"/>
                <w:sz w:val="16"/>
                <w:szCs w:val="16"/>
              </w:rPr>
            </w:pPr>
          </w:p>
          <w:p w:rsidR="00EC129C" w:rsidRPr="00CF6172" w:rsidRDefault="00EC129C" w:rsidP="007D7BEE">
            <w:pPr>
              <w:ind w:right="567"/>
              <w:rPr>
                <w:rFonts w:ascii="Arial" w:hAnsi="Arial" w:cs="Arial"/>
                <w:sz w:val="16"/>
                <w:szCs w:val="16"/>
              </w:rPr>
            </w:pPr>
          </w:p>
        </w:tc>
      </w:tr>
    </w:tbl>
    <w:p w:rsidR="00EC129C" w:rsidRDefault="00EC129C" w:rsidP="008828A1">
      <w:pPr>
        <w:spacing w:after="0" w:line="360" w:lineRule="auto"/>
        <w:ind w:left="-1418"/>
        <w:jc w:val="both"/>
      </w:pPr>
    </w:p>
    <w:p w:rsidR="008828A1" w:rsidRDefault="008828A1" w:rsidP="008828A1">
      <w:pPr>
        <w:spacing w:after="0" w:line="360" w:lineRule="auto"/>
        <w:ind w:left="-1418"/>
        <w:jc w:val="both"/>
      </w:pPr>
    </w:p>
    <w:p w:rsidR="008828A1" w:rsidRDefault="008828A1" w:rsidP="008828A1">
      <w:pPr>
        <w:spacing w:after="0" w:line="360" w:lineRule="auto"/>
        <w:ind w:left="-1418"/>
        <w:jc w:val="both"/>
      </w:pPr>
    </w:p>
    <w:p w:rsidR="008828A1" w:rsidRDefault="008828A1" w:rsidP="008828A1">
      <w:pPr>
        <w:spacing w:after="0" w:line="360" w:lineRule="auto"/>
        <w:ind w:left="-1418"/>
        <w:jc w:val="both"/>
      </w:pPr>
    </w:p>
    <w:p w:rsidR="005E53D9" w:rsidRDefault="005E53D9" w:rsidP="008828A1">
      <w:pPr>
        <w:spacing w:after="0" w:line="360" w:lineRule="auto"/>
        <w:ind w:left="-1418"/>
        <w:jc w:val="both"/>
      </w:pPr>
    </w:p>
    <w:p w:rsidR="00EC129C" w:rsidRDefault="00EC129C" w:rsidP="008828A1">
      <w:pPr>
        <w:spacing w:after="0" w:line="360" w:lineRule="auto"/>
        <w:ind w:left="-1418"/>
        <w:jc w:val="both"/>
      </w:pPr>
    </w:p>
    <w:p w:rsidR="00EC129C" w:rsidRDefault="00EC129C" w:rsidP="008828A1">
      <w:pPr>
        <w:spacing w:after="0" w:line="360" w:lineRule="auto"/>
        <w:ind w:left="-1418"/>
        <w:jc w:val="both"/>
      </w:pPr>
    </w:p>
    <w:p w:rsidR="00EC129C" w:rsidRDefault="00EC129C" w:rsidP="008828A1">
      <w:pPr>
        <w:spacing w:after="0" w:line="360" w:lineRule="auto"/>
        <w:ind w:left="-1418"/>
        <w:jc w:val="both"/>
      </w:pPr>
    </w:p>
    <w:p w:rsidR="00EC129C" w:rsidRDefault="00EC129C" w:rsidP="008828A1">
      <w:pPr>
        <w:spacing w:after="0" w:line="360" w:lineRule="auto"/>
        <w:ind w:left="-1418"/>
        <w:jc w:val="both"/>
      </w:pPr>
    </w:p>
    <w:p w:rsidR="00EC129C" w:rsidRDefault="00EC129C" w:rsidP="008828A1">
      <w:pPr>
        <w:spacing w:after="0" w:line="360" w:lineRule="auto"/>
        <w:ind w:left="-1418"/>
        <w:jc w:val="both"/>
      </w:pPr>
    </w:p>
    <w:tbl>
      <w:tblPr>
        <w:tblStyle w:val="Tabellenraster"/>
        <w:tblW w:w="0" w:type="auto"/>
        <w:jc w:val="center"/>
        <w:tblLook w:val="04A0" w:firstRow="1" w:lastRow="0" w:firstColumn="1" w:lastColumn="0" w:noHBand="0" w:noVBand="1"/>
      </w:tblPr>
      <w:tblGrid>
        <w:gridCol w:w="9286"/>
      </w:tblGrid>
      <w:tr w:rsidR="00EC129C" w:rsidRPr="005C7664" w:rsidTr="007D7BEE">
        <w:trPr>
          <w:jc w:val="center"/>
        </w:trPr>
        <w:tc>
          <w:tcPr>
            <w:tcW w:w="9286" w:type="dxa"/>
            <w:shd w:val="clear" w:color="auto" w:fill="D9D9D9" w:themeFill="background1" w:themeFillShade="D9"/>
            <w:tcMar>
              <w:top w:w="170" w:type="dxa"/>
              <w:bottom w:w="170" w:type="dxa"/>
            </w:tcMar>
          </w:tcPr>
          <w:p w:rsidR="00EC129C" w:rsidRPr="005C7664" w:rsidRDefault="00EC129C" w:rsidP="007D7BEE">
            <w:pPr>
              <w:pStyle w:val="berschrift3"/>
              <w:spacing w:before="0"/>
              <w:outlineLvl w:val="2"/>
              <w:rPr>
                <w:rFonts w:ascii="Arial" w:hAnsi="Arial" w:cs="Arial"/>
                <w:b/>
                <w:color w:val="auto"/>
              </w:rPr>
            </w:pPr>
            <w:r w:rsidRPr="005C7664">
              <w:rPr>
                <w:rFonts w:ascii="Arial" w:hAnsi="Arial" w:cs="Arial"/>
                <w:b/>
                <w:color w:val="auto"/>
              </w:rPr>
              <w:lastRenderedPageBreak/>
              <w:t xml:space="preserve">Aufgabe </w:t>
            </w:r>
            <w:r>
              <w:rPr>
                <w:rFonts w:ascii="Arial" w:hAnsi="Arial" w:cs="Arial"/>
                <w:b/>
                <w:color w:val="auto"/>
              </w:rPr>
              <w:t>3</w:t>
            </w:r>
          </w:p>
        </w:tc>
      </w:tr>
      <w:tr w:rsidR="00EC129C" w:rsidRPr="00CF6172" w:rsidTr="007D7BEE">
        <w:trPr>
          <w:jc w:val="center"/>
        </w:trPr>
        <w:tc>
          <w:tcPr>
            <w:tcW w:w="9286" w:type="dxa"/>
            <w:tcMar>
              <w:top w:w="170" w:type="dxa"/>
              <w:bottom w:w="57" w:type="dxa"/>
            </w:tcMar>
          </w:tcPr>
          <w:p w:rsidR="00EC129C" w:rsidRDefault="00EC129C" w:rsidP="007D7BEE">
            <w:pPr>
              <w:ind w:right="567"/>
              <w:rPr>
                <w:rFonts w:ascii="Arial" w:hAnsi="Arial" w:cs="Arial"/>
                <w:sz w:val="16"/>
                <w:szCs w:val="16"/>
              </w:rPr>
            </w:pPr>
            <w:r>
              <w:rPr>
                <w:noProof/>
                <w:lang w:eastAsia="de-DE"/>
              </w:rPr>
              <w:drawing>
                <wp:inline distT="0" distB="0" distL="0" distR="0" wp14:anchorId="52B92E8D" wp14:editId="253BB1BD">
                  <wp:extent cx="5410200" cy="19335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srcRect l="28141" t="20882" r="27339" b="50799"/>
                          <a:stretch/>
                        </pic:blipFill>
                        <pic:spPr bwMode="auto">
                          <a:xfrm>
                            <a:off x="0" y="0"/>
                            <a:ext cx="54102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EC129C" w:rsidRDefault="00EC129C" w:rsidP="007D7BEE">
            <w:pPr>
              <w:ind w:right="567"/>
              <w:rPr>
                <w:rFonts w:ascii="Arial" w:hAnsi="Arial" w:cs="Arial"/>
                <w:sz w:val="16"/>
                <w:szCs w:val="16"/>
              </w:rPr>
            </w:pPr>
          </w:p>
          <w:p w:rsidR="00EC129C" w:rsidRDefault="00EC129C" w:rsidP="007D7BEE">
            <w:pPr>
              <w:ind w:right="567"/>
              <w:rPr>
                <w:rFonts w:ascii="Arial" w:hAnsi="Arial" w:cs="Arial"/>
                <w:sz w:val="16"/>
                <w:szCs w:val="16"/>
              </w:rPr>
            </w:pPr>
            <w:r w:rsidRPr="008828A1">
              <w:rPr>
                <w:noProof/>
                <w:lang w:eastAsia="de-DE"/>
              </w:rPr>
              <w:drawing>
                <wp:inline distT="0" distB="0" distL="0" distR="0" wp14:anchorId="008B02E4" wp14:editId="6FFA9EE5">
                  <wp:extent cx="5599101" cy="1961515"/>
                  <wp:effectExtent l="0" t="0" r="0" b="0"/>
                  <wp:docPr id="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srcRect l="26589" t="51827" r="27252" b="19412"/>
                          <a:stretch/>
                        </pic:blipFill>
                        <pic:spPr bwMode="auto">
                          <a:xfrm>
                            <a:off x="0" y="0"/>
                            <a:ext cx="5600914"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EC129C" w:rsidRPr="00CF6172" w:rsidRDefault="00EC129C" w:rsidP="007D7BEE">
            <w:pPr>
              <w:ind w:right="567"/>
              <w:rPr>
                <w:rFonts w:ascii="Arial" w:hAnsi="Arial" w:cs="Arial"/>
                <w:sz w:val="16"/>
                <w:szCs w:val="16"/>
              </w:rPr>
            </w:pPr>
          </w:p>
        </w:tc>
      </w:tr>
    </w:tbl>
    <w:p w:rsidR="00EC129C" w:rsidRDefault="00EC129C" w:rsidP="008828A1">
      <w:pPr>
        <w:spacing w:after="0" w:line="360" w:lineRule="auto"/>
        <w:ind w:left="-1418"/>
        <w:jc w:val="both"/>
      </w:pPr>
    </w:p>
    <w:p w:rsidR="00EC129C" w:rsidRDefault="00EC129C" w:rsidP="008828A1">
      <w:pPr>
        <w:spacing w:after="0" w:line="360" w:lineRule="auto"/>
        <w:ind w:left="-1418"/>
        <w:jc w:val="both"/>
      </w:pPr>
    </w:p>
    <w:p w:rsidR="00EC129C" w:rsidRDefault="00EC129C" w:rsidP="008828A1">
      <w:pPr>
        <w:spacing w:after="0" w:line="360" w:lineRule="auto"/>
        <w:ind w:left="-1418"/>
        <w:jc w:val="both"/>
      </w:pPr>
    </w:p>
    <w:p w:rsidR="00EC129C" w:rsidRDefault="00EC129C" w:rsidP="008828A1">
      <w:pPr>
        <w:spacing w:after="0" w:line="360" w:lineRule="auto"/>
        <w:ind w:left="-1418"/>
        <w:jc w:val="both"/>
      </w:pPr>
    </w:p>
    <w:p w:rsidR="008828A1" w:rsidRDefault="008828A1" w:rsidP="008828A1">
      <w:pPr>
        <w:spacing w:after="0" w:line="360" w:lineRule="auto"/>
        <w:ind w:left="-1418"/>
        <w:jc w:val="both"/>
      </w:pPr>
    </w:p>
    <w:p w:rsidR="008828A1" w:rsidRDefault="008828A1" w:rsidP="008828A1">
      <w:pPr>
        <w:spacing w:after="0" w:line="360" w:lineRule="auto"/>
        <w:ind w:left="-1418"/>
        <w:jc w:val="both"/>
      </w:pPr>
    </w:p>
    <w:p w:rsidR="008828A1" w:rsidRDefault="008828A1"/>
    <w:sectPr w:rsidR="008828A1" w:rsidSect="008828A1">
      <w:footnotePr>
        <w:numRestart w:val="eachSect"/>
      </w:footnotePr>
      <w:type w:val="continuous"/>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D84" w:rsidRDefault="001D5D84" w:rsidP="001D5D84">
      <w:pPr>
        <w:spacing w:after="0" w:line="240" w:lineRule="auto"/>
      </w:pPr>
      <w:r>
        <w:separator/>
      </w:r>
    </w:p>
  </w:endnote>
  <w:endnote w:type="continuationSeparator" w:id="0">
    <w:p w:rsidR="001D5D84" w:rsidRDefault="001D5D84" w:rsidP="001D5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D84" w:rsidRPr="003511A6" w:rsidRDefault="001D5D84" w:rsidP="00723D22">
    <w:pPr>
      <w:pStyle w:val="Fuzeile"/>
      <w:jc w:val="right"/>
      <w:rPr>
        <w:rFonts w:cs="Arial"/>
        <w:b/>
      </w:rPr>
    </w:pPr>
    <w:r w:rsidRPr="001E25E9">
      <w:rPr>
        <w:rFonts w:cs="Arial"/>
        <w:sz w:val="20"/>
        <w:szCs w:val="20"/>
      </w:rPr>
      <w:t xml:space="preserve">Seite </w:t>
    </w:r>
    <w:r w:rsidR="00E42704" w:rsidRPr="001E25E9">
      <w:rPr>
        <w:rFonts w:cs="Arial"/>
        <w:b/>
        <w:sz w:val="20"/>
        <w:szCs w:val="20"/>
      </w:rPr>
      <w:fldChar w:fldCharType="begin"/>
    </w:r>
    <w:r w:rsidRPr="001E25E9">
      <w:rPr>
        <w:rFonts w:cs="Arial"/>
        <w:sz w:val="20"/>
        <w:szCs w:val="20"/>
      </w:rPr>
      <w:instrText xml:space="preserve"> PAGE </w:instrText>
    </w:r>
    <w:r w:rsidR="00E42704" w:rsidRPr="001E25E9">
      <w:rPr>
        <w:rFonts w:cs="Arial"/>
        <w:b/>
        <w:sz w:val="20"/>
        <w:szCs w:val="20"/>
      </w:rPr>
      <w:fldChar w:fldCharType="separate"/>
    </w:r>
    <w:r w:rsidR="00F74578">
      <w:rPr>
        <w:rFonts w:cs="Arial"/>
        <w:noProof/>
        <w:sz w:val="20"/>
        <w:szCs w:val="20"/>
      </w:rPr>
      <w:t>3</w:t>
    </w:r>
    <w:r w:rsidR="00E42704" w:rsidRPr="001E25E9">
      <w:rPr>
        <w:rFonts w:cs="Arial"/>
        <w:b/>
        <w:sz w:val="20"/>
        <w:szCs w:val="20"/>
      </w:rPr>
      <w:fldChar w:fldCharType="end"/>
    </w:r>
    <w:r w:rsidRPr="001E25E9">
      <w:rPr>
        <w:rFonts w:cs="Arial"/>
        <w:sz w:val="20"/>
        <w:szCs w:val="20"/>
      </w:rPr>
      <w:t xml:space="preserve"> von </w:t>
    </w:r>
    <w:r w:rsidR="00E42704" w:rsidRPr="001E25E9">
      <w:rPr>
        <w:rFonts w:cs="Arial"/>
        <w:b/>
        <w:sz w:val="20"/>
        <w:szCs w:val="20"/>
      </w:rPr>
      <w:fldChar w:fldCharType="begin"/>
    </w:r>
    <w:r w:rsidRPr="001E25E9">
      <w:rPr>
        <w:rFonts w:cs="Arial"/>
        <w:sz w:val="20"/>
        <w:szCs w:val="20"/>
      </w:rPr>
      <w:instrText xml:space="preserve"> NUMPAGES \*Arabic </w:instrText>
    </w:r>
    <w:r w:rsidR="00E42704" w:rsidRPr="001E25E9">
      <w:rPr>
        <w:rFonts w:cs="Arial"/>
        <w:b/>
        <w:sz w:val="20"/>
        <w:szCs w:val="20"/>
      </w:rPr>
      <w:fldChar w:fldCharType="separate"/>
    </w:r>
    <w:r w:rsidR="00F74578">
      <w:rPr>
        <w:rFonts w:cs="Arial"/>
        <w:noProof/>
        <w:sz w:val="20"/>
        <w:szCs w:val="20"/>
      </w:rPr>
      <w:t>5</w:t>
    </w:r>
    <w:r w:rsidR="00E42704" w:rsidRPr="001E25E9">
      <w:rPr>
        <w:rFonts w:cs="Arial"/>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D84" w:rsidRDefault="001D5D84" w:rsidP="001D5D84">
      <w:pPr>
        <w:spacing w:after="0" w:line="240" w:lineRule="auto"/>
      </w:pPr>
      <w:r>
        <w:separator/>
      </w:r>
    </w:p>
  </w:footnote>
  <w:footnote w:type="continuationSeparator" w:id="0">
    <w:p w:rsidR="001D5D84" w:rsidRDefault="001D5D84" w:rsidP="001D5D84">
      <w:pPr>
        <w:spacing w:after="0" w:line="240" w:lineRule="auto"/>
      </w:pPr>
      <w:r>
        <w:continuationSeparator/>
      </w:r>
    </w:p>
  </w:footnote>
  <w:footnote w:id="1">
    <w:p w:rsidR="002860E0" w:rsidRDefault="002860E0">
      <w:pPr>
        <w:pStyle w:val="Funotentext"/>
      </w:pPr>
      <w:r>
        <w:rPr>
          <w:rStyle w:val="Funotenzeichen"/>
        </w:rPr>
        <w:footnoteRef/>
      </w:r>
      <w:r>
        <w:t xml:space="preserve"> </w:t>
      </w:r>
      <w:r w:rsidRPr="002860E0">
        <w:rPr>
          <w:rFonts w:eastAsia="Times New Roman" w:cs="Arial"/>
          <w:lang w:eastAsia="de-DE"/>
        </w:rPr>
        <w:t>Uppsala ist eine Stadt in Südschweden</w:t>
      </w:r>
    </w:p>
  </w:footnote>
  <w:footnote w:id="2">
    <w:p w:rsidR="002860E0" w:rsidRDefault="002860E0">
      <w:pPr>
        <w:pStyle w:val="Funotentext"/>
      </w:pPr>
      <w:r>
        <w:rPr>
          <w:rStyle w:val="Funotenzeichen"/>
        </w:rPr>
        <w:footnoteRef/>
      </w:r>
      <w:r>
        <w:t xml:space="preserve"> </w:t>
      </w:r>
      <w:r w:rsidRPr="002860E0">
        <w:rPr>
          <w:rFonts w:cs="Arial"/>
        </w:rPr>
        <w:t>Als Rock (Gehrock) wird eine mantelähnliche Jacke für Männer bezeichnet.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46237"/>
    <w:multiLevelType w:val="multilevel"/>
    <w:tmpl w:val="2E9690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A34004"/>
    <w:multiLevelType w:val="hybridMultilevel"/>
    <w:tmpl w:val="A812345E"/>
    <w:lvl w:ilvl="0" w:tplc="0407000F">
      <w:start w:val="1"/>
      <w:numFmt w:val="decimal"/>
      <w:lvlText w:val="%1."/>
      <w:lvlJc w:val="left"/>
      <w:pPr>
        <w:tabs>
          <w:tab w:val="num" w:pos="720"/>
        </w:tabs>
        <w:ind w:left="720" w:hanging="360"/>
      </w:pPr>
      <w:rPr>
        <w:rFonts w:hint="default"/>
      </w:rPr>
    </w:lvl>
    <w:lvl w:ilvl="1" w:tplc="65B8C1AA">
      <w:start w:val="1"/>
      <w:numFmt w:val="decimal"/>
      <w:lvlText w:val="%2"/>
      <w:lvlJc w:val="left"/>
      <w:pPr>
        <w:tabs>
          <w:tab w:val="num" w:pos="1785"/>
        </w:tabs>
        <w:ind w:left="1785" w:hanging="705"/>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F5400E8"/>
    <w:multiLevelType w:val="multilevel"/>
    <w:tmpl w:val="7CAEA4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56F30CF"/>
    <w:multiLevelType w:val="multilevel"/>
    <w:tmpl w:val="4E1E456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3F3148E"/>
    <w:multiLevelType w:val="hybridMultilevel"/>
    <w:tmpl w:val="0CCADE64"/>
    <w:lvl w:ilvl="0" w:tplc="5FBACC7A">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6F41"/>
    <w:rsid w:val="000940B9"/>
    <w:rsid w:val="000D4939"/>
    <w:rsid w:val="001D5D84"/>
    <w:rsid w:val="002300D5"/>
    <w:rsid w:val="002860E0"/>
    <w:rsid w:val="003178CC"/>
    <w:rsid w:val="0045141F"/>
    <w:rsid w:val="0046373B"/>
    <w:rsid w:val="0050311A"/>
    <w:rsid w:val="00560C1A"/>
    <w:rsid w:val="005E53D9"/>
    <w:rsid w:val="007857F0"/>
    <w:rsid w:val="00802693"/>
    <w:rsid w:val="008828A1"/>
    <w:rsid w:val="00A165F0"/>
    <w:rsid w:val="00A86610"/>
    <w:rsid w:val="00B065AA"/>
    <w:rsid w:val="00BE3951"/>
    <w:rsid w:val="00BF6F41"/>
    <w:rsid w:val="00C3368C"/>
    <w:rsid w:val="00CE5A4B"/>
    <w:rsid w:val="00D90C66"/>
    <w:rsid w:val="00DB1C76"/>
    <w:rsid w:val="00DD07FC"/>
    <w:rsid w:val="00E42704"/>
    <w:rsid w:val="00E72212"/>
    <w:rsid w:val="00EC129C"/>
    <w:rsid w:val="00F74578"/>
    <w:rsid w:val="00FA0D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66226-FF77-4B6F-B871-E1BF34170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2704"/>
  </w:style>
  <w:style w:type="paragraph" w:styleId="berschrift3">
    <w:name w:val="heading 3"/>
    <w:basedOn w:val="Standard"/>
    <w:next w:val="Standard"/>
    <w:link w:val="berschrift3Zchn"/>
    <w:uiPriority w:val="9"/>
    <w:unhideWhenUsed/>
    <w:qFormat/>
    <w:rsid w:val="00EC12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eieFormA">
    <w:name w:val="Freie Form A"/>
    <w:rsid w:val="00802693"/>
    <w:pPr>
      <w:spacing w:after="0" w:line="240" w:lineRule="auto"/>
    </w:pPr>
    <w:rPr>
      <w:rFonts w:ascii="Helvetica" w:eastAsia="ヒラギノ角ゴ Pro W3" w:hAnsi="Helvetica" w:cs="Times New Roman"/>
      <w:color w:val="000000"/>
      <w:sz w:val="24"/>
      <w:szCs w:val="20"/>
      <w:lang w:eastAsia="de-DE"/>
    </w:rPr>
  </w:style>
  <w:style w:type="table" w:styleId="Tabellenraster">
    <w:name w:val="Table Grid"/>
    <w:basedOn w:val="NormaleTabelle"/>
    <w:uiPriority w:val="59"/>
    <w:rsid w:val="0080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802693"/>
    <w:pPr>
      <w:spacing w:after="0" w:line="240" w:lineRule="auto"/>
    </w:pPr>
  </w:style>
  <w:style w:type="paragraph" w:styleId="Listenabsatz">
    <w:name w:val="List Paragraph"/>
    <w:basedOn w:val="Standard"/>
    <w:uiPriority w:val="34"/>
    <w:qFormat/>
    <w:rsid w:val="00802693"/>
    <w:pPr>
      <w:ind w:left="720"/>
      <w:contextualSpacing/>
    </w:pPr>
  </w:style>
  <w:style w:type="paragraph" w:styleId="Funotentext">
    <w:name w:val="footnote text"/>
    <w:basedOn w:val="Standard"/>
    <w:link w:val="FunotentextZchn"/>
    <w:semiHidden/>
    <w:unhideWhenUsed/>
    <w:rsid w:val="001D5D84"/>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1D5D84"/>
    <w:rPr>
      <w:rFonts w:ascii="Arial" w:hAnsi="Arial"/>
      <w:sz w:val="20"/>
      <w:szCs w:val="20"/>
    </w:rPr>
  </w:style>
  <w:style w:type="character" w:styleId="Funotenzeichen">
    <w:name w:val="footnote reference"/>
    <w:basedOn w:val="Absatz-Standardschriftart"/>
    <w:semiHidden/>
    <w:unhideWhenUsed/>
    <w:rsid w:val="001D5D84"/>
    <w:rPr>
      <w:vertAlign w:val="superscript"/>
    </w:rPr>
  </w:style>
  <w:style w:type="paragraph" w:styleId="Fuzeile">
    <w:name w:val="footer"/>
    <w:basedOn w:val="Standard"/>
    <w:link w:val="FuzeileZchn"/>
    <w:uiPriority w:val="99"/>
    <w:unhideWhenUsed/>
    <w:rsid w:val="001D5D84"/>
    <w:pPr>
      <w:tabs>
        <w:tab w:val="center" w:pos="4536"/>
        <w:tab w:val="right" w:pos="9072"/>
      </w:tabs>
      <w:spacing w:after="0" w:line="240" w:lineRule="auto"/>
    </w:pPr>
    <w:rPr>
      <w:rFonts w:ascii="Arial" w:hAnsi="Arial"/>
    </w:rPr>
  </w:style>
  <w:style w:type="character" w:customStyle="1" w:styleId="FuzeileZchn">
    <w:name w:val="Fußzeile Zchn"/>
    <w:basedOn w:val="Absatz-Standardschriftart"/>
    <w:link w:val="Fuzeile"/>
    <w:uiPriority w:val="99"/>
    <w:rsid w:val="001D5D84"/>
    <w:rPr>
      <w:rFonts w:ascii="Arial" w:hAnsi="Arial"/>
    </w:rPr>
  </w:style>
  <w:style w:type="paragraph" w:customStyle="1" w:styleId="Standardeinhalb">
    <w:name w:val="Standard einhalb"/>
    <w:basedOn w:val="Standard"/>
    <w:rsid w:val="005E53D9"/>
    <w:pPr>
      <w:spacing w:after="0" w:line="360" w:lineRule="auto"/>
      <w:jc w:val="both"/>
    </w:pPr>
    <w:rPr>
      <w:rFonts w:ascii="Arial" w:eastAsia="Times New Roman" w:hAnsi="Arial" w:cs="Times New Roman"/>
      <w:szCs w:val="20"/>
      <w:lang w:eastAsia="de-DE"/>
    </w:rPr>
  </w:style>
  <w:style w:type="paragraph" w:customStyle="1" w:styleId="Formal1">
    <w:name w:val="Formal1"/>
    <w:rsid w:val="005E53D9"/>
    <w:pPr>
      <w:widowControl w:val="0"/>
      <w:spacing w:after="0" w:line="240" w:lineRule="auto"/>
    </w:pPr>
    <w:rPr>
      <w:rFonts w:ascii="Arial" w:eastAsia="Times New Roman" w:hAnsi="Arial" w:cs="Times New Roman"/>
      <w:b/>
      <w:noProof/>
      <w:szCs w:val="20"/>
      <w:lang w:eastAsia="de-DE"/>
    </w:rPr>
  </w:style>
  <w:style w:type="character" w:styleId="Hyperlink">
    <w:name w:val="Hyperlink"/>
    <w:uiPriority w:val="99"/>
    <w:rsid w:val="005E53D9"/>
    <w:rPr>
      <w:color w:val="auto"/>
      <w:u w:val="none"/>
    </w:rPr>
  </w:style>
  <w:style w:type="paragraph" w:styleId="Kopfzeile">
    <w:name w:val="header"/>
    <w:basedOn w:val="Standard"/>
    <w:link w:val="KopfzeileZchn"/>
    <w:rsid w:val="005E53D9"/>
    <w:pPr>
      <w:tabs>
        <w:tab w:val="center" w:pos="4536"/>
        <w:tab w:val="right" w:pos="9072"/>
      </w:tabs>
      <w:spacing w:after="0" w:line="360" w:lineRule="auto"/>
      <w:jc w:val="both"/>
    </w:pPr>
    <w:rPr>
      <w:rFonts w:ascii="Arial" w:eastAsia="Times New Roman" w:hAnsi="Arial" w:cs="Times New Roman"/>
      <w:sz w:val="20"/>
      <w:szCs w:val="24"/>
      <w:u w:val="single"/>
      <w:lang w:eastAsia="de-DE"/>
    </w:rPr>
  </w:style>
  <w:style w:type="character" w:customStyle="1" w:styleId="KopfzeileZchn">
    <w:name w:val="Kopfzeile Zchn"/>
    <w:basedOn w:val="Absatz-Standardschriftart"/>
    <w:link w:val="Kopfzeile"/>
    <w:rsid w:val="005E53D9"/>
    <w:rPr>
      <w:rFonts w:ascii="Arial" w:eastAsia="Times New Roman" w:hAnsi="Arial" w:cs="Times New Roman"/>
      <w:sz w:val="20"/>
      <w:szCs w:val="24"/>
      <w:u w:val="single"/>
      <w:lang w:eastAsia="de-DE"/>
    </w:rPr>
  </w:style>
  <w:style w:type="paragraph" w:customStyle="1" w:styleId="texttag">
    <w:name w:val="texttag"/>
    <w:basedOn w:val="Standard"/>
    <w:rsid w:val="003178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Zeilennummer">
    <w:name w:val="line number"/>
    <w:basedOn w:val="Absatz-Standardschriftart"/>
    <w:uiPriority w:val="99"/>
    <w:semiHidden/>
    <w:unhideWhenUsed/>
    <w:rsid w:val="003178CC"/>
  </w:style>
  <w:style w:type="paragraph" w:styleId="Sprechblasentext">
    <w:name w:val="Balloon Text"/>
    <w:basedOn w:val="Standard"/>
    <w:link w:val="SprechblasentextZchn"/>
    <w:uiPriority w:val="99"/>
    <w:semiHidden/>
    <w:unhideWhenUsed/>
    <w:rsid w:val="008828A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28A1"/>
    <w:rPr>
      <w:rFonts w:ascii="Tahoma" w:hAnsi="Tahoma" w:cs="Tahoma"/>
      <w:sz w:val="16"/>
      <w:szCs w:val="16"/>
    </w:rPr>
  </w:style>
  <w:style w:type="character" w:customStyle="1" w:styleId="berschrift3Zchn">
    <w:name w:val="Überschrift 3 Zchn"/>
    <w:basedOn w:val="Absatz-Standardschriftart"/>
    <w:link w:val="berschrift3"/>
    <w:uiPriority w:val="9"/>
    <w:rsid w:val="00EC129C"/>
    <w:rPr>
      <w:rFonts w:asciiTheme="majorHAnsi" w:eastAsiaTheme="majorEastAsia" w:hAnsiTheme="majorHAnsi" w:cstheme="majorBidi"/>
      <w:color w:val="1F4D78" w:themeColor="accent1" w:themeShade="7F"/>
      <w:sz w:val="24"/>
      <w:szCs w:val="24"/>
    </w:rPr>
  </w:style>
  <w:style w:type="paragraph" w:customStyle="1" w:styleId="Listenabsatz1">
    <w:name w:val="Listenabsatz1"/>
    <w:basedOn w:val="Standard"/>
    <w:rsid w:val="00EC129C"/>
    <w:pPr>
      <w:spacing w:after="200" w:line="276"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81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A5C5B-9605-4B1E-8468-C752F2C7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678</Words>
  <Characters>4278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Benkenstein, Sophie</dc:creator>
  <cp:lastModifiedBy>Schoebbel, Christiane</cp:lastModifiedBy>
  <cp:revision>5</cp:revision>
  <cp:lastPrinted>2020-07-10T09:03:00Z</cp:lastPrinted>
  <dcterms:created xsi:type="dcterms:W3CDTF">2020-07-07T15:33:00Z</dcterms:created>
  <dcterms:modified xsi:type="dcterms:W3CDTF">2020-07-10T09:03:00Z</dcterms:modified>
</cp:coreProperties>
</file>