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EB" w:rsidRPr="00D17939" w:rsidRDefault="00C434EB" w:rsidP="00C434EB">
      <w:pPr>
        <w:pStyle w:val="berschrift2"/>
        <w:rPr>
          <w:szCs w:val="28"/>
          <w:lang w:val="en-US"/>
        </w:rPr>
      </w:pPr>
      <w:r w:rsidRPr="00D17939">
        <w:rPr>
          <w:rFonts w:eastAsia="Times New Roman" w:cs="Times New Roman"/>
          <w:szCs w:val="28"/>
          <w:lang w:val="en-US" w:eastAsia="de-DE"/>
        </w:rPr>
        <w:t>Book Reviews</w:t>
      </w:r>
    </w:p>
    <w:p w:rsidR="00C434EB" w:rsidRPr="00430AF2" w:rsidRDefault="00C434EB" w:rsidP="00C434EB">
      <w:pPr>
        <w:spacing w:before="120" w:after="120"/>
        <w:rPr>
          <w:rFonts w:cs="Arial"/>
          <w:i/>
          <w:lang w:val="en-GB"/>
        </w:rPr>
      </w:pPr>
      <w:r w:rsidRPr="00430AF2">
        <w:rPr>
          <w:i/>
          <w:lang w:val="en-GB"/>
        </w:rPr>
        <w:t>Listen to someone reviewing five books.</w:t>
      </w:r>
    </w:p>
    <w:p w:rsidR="00C434EB" w:rsidRPr="00430AF2" w:rsidRDefault="00C434EB" w:rsidP="00C434EB">
      <w:pPr>
        <w:jc w:val="both"/>
        <w:rPr>
          <w:rFonts w:cs="Arial"/>
          <w:i/>
          <w:lang w:val="en-GB"/>
        </w:rPr>
      </w:pPr>
      <w:r w:rsidRPr="00430AF2">
        <w:rPr>
          <w:i/>
          <w:lang w:val="en-GB"/>
        </w:rPr>
        <w:t xml:space="preserve">While listening, match each book review (1 to 5) with one of the headings (A to G) by putting the corresponding letter into the correct box. For each </w:t>
      </w:r>
      <w:proofErr w:type="gramStart"/>
      <w:r w:rsidRPr="00430AF2">
        <w:rPr>
          <w:i/>
          <w:lang w:val="en-GB"/>
        </w:rPr>
        <w:t>book</w:t>
      </w:r>
      <w:proofErr w:type="gramEnd"/>
      <w:r w:rsidRPr="00430AF2">
        <w:rPr>
          <w:i/>
          <w:lang w:val="en-GB"/>
        </w:rPr>
        <w:t xml:space="preserve"> review there is only one answer. There are two more headings than you need.</w:t>
      </w:r>
    </w:p>
    <w:p w:rsidR="00C434EB" w:rsidRPr="00430AF2" w:rsidRDefault="00C434EB" w:rsidP="00C434EB">
      <w:pPr>
        <w:jc w:val="both"/>
        <w:rPr>
          <w:i/>
          <w:lang w:val="en-GB"/>
        </w:rPr>
      </w:pPr>
      <w:r w:rsidRPr="00430AF2">
        <w:rPr>
          <w:i/>
          <w:lang w:val="en-GB"/>
        </w:rPr>
        <w:t xml:space="preserve">You will hear the recording twice. After </w:t>
      </w:r>
      <w:proofErr w:type="gramStart"/>
      <w:r w:rsidRPr="00430AF2">
        <w:rPr>
          <w:i/>
          <w:lang w:val="en-GB"/>
        </w:rPr>
        <w:t>listening</w:t>
      </w:r>
      <w:proofErr w:type="gramEnd"/>
      <w:r w:rsidRPr="00430AF2">
        <w:rPr>
          <w:i/>
          <w:lang w:val="en-GB"/>
        </w:rPr>
        <w:t xml:space="preserve"> you will have some extra time to complete the task.</w:t>
      </w:r>
    </w:p>
    <w:p w:rsidR="00C434EB" w:rsidRPr="00D17939" w:rsidRDefault="00C434EB" w:rsidP="00C434EB">
      <w:pPr>
        <w:jc w:val="both"/>
        <w:rPr>
          <w:rFonts w:cs="Arial"/>
          <w:i/>
          <w:lang w:val="en-GB"/>
        </w:rPr>
      </w:pPr>
      <w:r w:rsidRPr="00430AF2">
        <w:rPr>
          <w:rFonts w:cs="Arial"/>
          <w:i/>
          <w:lang w:val="en-GB"/>
        </w:rPr>
        <w:t>You now have two minutes to read the task below.</w:t>
      </w:r>
    </w:p>
    <w:p w:rsidR="00D17939" w:rsidRDefault="00D17939" w:rsidP="00C434EB">
      <w:pPr>
        <w:jc w:val="both"/>
        <w:rPr>
          <w:rFonts w:eastAsia="Times New Roman" w:cs="Times New Roman"/>
          <w:b/>
          <w:sz w:val="24"/>
          <w:szCs w:val="24"/>
          <w:lang w:val="en-GB" w:eastAsia="de-DE"/>
        </w:rPr>
      </w:pPr>
    </w:p>
    <w:p w:rsidR="00C434EB" w:rsidRPr="00D17939" w:rsidRDefault="00C434EB" w:rsidP="00C434EB">
      <w:pPr>
        <w:jc w:val="both"/>
        <w:rPr>
          <w:rFonts w:eastAsia="Times New Roman" w:cs="Times New Roman"/>
          <w:b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b/>
          <w:sz w:val="24"/>
          <w:szCs w:val="24"/>
          <w:lang w:val="en-GB" w:eastAsia="de-DE"/>
        </w:rPr>
        <w:t>Headings</w:t>
      </w:r>
    </w:p>
    <w:p w:rsidR="00C434EB" w:rsidRPr="00430AF2" w:rsidRDefault="00C434EB" w:rsidP="00C434EB">
      <w:pPr>
        <w:numPr>
          <w:ilvl w:val="0"/>
          <w:numId w:val="1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szCs w:val="24"/>
          <w:lang w:val="en-US" w:eastAsia="de-DE"/>
        </w:rPr>
        <w:t>Love and its obstacles</w:t>
      </w:r>
    </w:p>
    <w:p w:rsidR="00C434EB" w:rsidRPr="00430AF2" w:rsidRDefault="00C434EB" w:rsidP="00C434EB">
      <w:pPr>
        <w:numPr>
          <w:ilvl w:val="0"/>
          <w:numId w:val="1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szCs w:val="24"/>
          <w:lang w:val="en-US" w:eastAsia="de-DE"/>
        </w:rPr>
        <w:t>Print and prison in a sci-fi horror trip</w:t>
      </w:r>
    </w:p>
    <w:p w:rsidR="00C434EB" w:rsidRPr="00430AF2" w:rsidRDefault="00C434EB" w:rsidP="00C434EB">
      <w:pPr>
        <w:numPr>
          <w:ilvl w:val="0"/>
          <w:numId w:val="1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szCs w:val="24"/>
          <w:lang w:val="en-GB" w:eastAsia="de-DE"/>
        </w:rPr>
        <w:t>A girl finally starts playing her part</w:t>
      </w:r>
    </w:p>
    <w:p w:rsidR="00C434EB" w:rsidRPr="00430AF2" w:rsidRDefault="00C434EB" w:rsidP="00C434EB">
      <w:pPr>
        <w:numPr>
          <w:ilvl w:val="0"/>
          <w:numId w:val="1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szCs w:val="24"/>
          <w:lang w:val="en-GB" w:eastAsia="de-DE"/>
        </w:rPr>
        <w:t>Murder based on dislike of writer’s text</w:t>
      </w:r>
    </w:p>
    <w:p w:rsidR="00C434EB" w:rsidRPr="00430AF2" w:rsidRDefault="00C434EB" w:rsidP="00C434EB">
      <w:pPr>
        <w:numPr>
          <w:ilvl w:val="0"/>
          <w:numId w:val="1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szCs w:val="24"/>
          <w:lang w:val="en-GB" w:eastAsia="de-DE"/>
        </w:rPr>
        <w:t>No happy ending for the lieutenant</w:t>
      </w:r>
    </w:p>
    <w:p w:rsidR="00C434EB" w:rsidRPr="00430AF2" w:rsidRDefault="00C434EB" w:rsidP="00C434EB">
      <w:pPr>
        <w:numPr>
          <w:ilvl w:val="0"/>
          <w:numId w:val="1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szCs w:val="24"/>
          <w:lang w:val="en-GB" w:eastAsia="de-DE"/>
        </w:rPr>
        <w:t>Bizarre stuff changing our taste buds</w:t>
      </w:r>
    </w:p>
    <w:p w:rsidR="00C434EB" w:rsidRPr="00430AF2" w:rsidRDefault="00C434EB" w:rsidP="00C434EB">
      <w:pPr>
        <w:numPr>
          <w:ilvl w:val="0"/>
          <w:numId w:val="1"/>
        </w:numPr>
        <w:spacing w:after="200"/>
        <w:ind w:hanging="720"/>
        <w:contextualSpacing/>
        <w:jc w:val="both"/>
        <w:rPr>
          <w:rFonts w:eastAsia="Times New Roman" w:cs="Times New Roman"/>
          <w:sz w:val="24"/>
          <w:szCs w:val="24"/>
          <w:lang w:val="en-GB" w:eastAsia="de-DE"/>
        </w:rPr>
      </w:pPr>
      <w:r w:rsidRPr="00430AF2">
        <w:rPr>
          <w:rFonts w:eastAsia="Times New Roman" w:cs="Times New Roman"/>
          <w:szCs w:val="24"/>
          <w:lang w:val="en-GB" w:eastAsia="de-DE"/>
        </w:rPr>
        <w:t>Emotions and changes mirrored in a family saga</w:t>
      </w:r>
    </w:p>
    <w:p w:rsidR="00C434EB" w:rsidRPr="00430AF2" w:rsidRDefault="00C434EB" w:rsidP="00C434EB">
      <w:pPr>
        <w:jc w:val="both"/>
        <w:rPr>
          <w:rFonts w:eastAsia="Times New Roman" w:cs="Times New Roman"/>
          <w:sz w:val="24"/>
          <w:szCs w:val="24"/>
          <w:lang w:val="en-GB" w:eastAsia="de-DE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1871"/>
        <w:gridCol w:w="1438"/>
        <w:gridCol w:w="1438"/>
        <w:gridCol w:w="1438"/>
        <w:gridCol w:w="1438"/>
        <w:gridCol w:w="1439"/>
      </w:tblGrid>
      <w:tr w:rsidR="00C434EB" w:rsidRPr="00430AF2" w:rsidTr="00643A68">
        <w:tc>
          <w:tcPr>
            <w:tcW w:w="1951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 w:rsidRPr="00430AF2">
              <w:rPr>
                <w:b/>
                <w:sz w:val="24"/>
                <w:szCs w:val="24"/>
                <w:lang w:val="en-GB"/>
              </w:rPr>
              <w:t>Book Review</w:t>
            </w:r>
          </w:p>
        </w:tc>
        <w:tc>
          <w:tcPr>
            <w:tcW w:w="1559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 w:rsidRPr="00430AF2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559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 w:rsidRPr="00430AF2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 w:rsidRPr="00430AF2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 w:rsidRPr="00430AF2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560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 w:rsidRPr="00430AF2">
              <w:rPr>
                <w:b/>
                <w:sz w:val="24"/>
                <w:szCs w:val="24"/>
                <w:lang w:val="en-GB"/>
              </w:rPr>
              <w:t>5</w:t>
            </w:r>
          </w:p>
        </w:tc>
      </w:tr>
      <w:tr w:rsidR="00C434EB" w:rsidRPr="00430AF2" w:rsidTr="00643A68">
        <w:tc>
          <w:tcPr>
            <w:tcW w:w="1951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 w:rsidRPr="00430AF2">
              <w:rPr>
                <w:b/>
                <w:sz w:val="24"/>
                <w:szCs w:val="24"/>
                <w:lang w:val="en-GB"/>
              </w:rPr>
              <w:t>Heading</w:t>
            </w:r>
          </w:p>
        </w:tc>
        <w:tc>
          <w:tcPr>
            <w:tcW w:w="1559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C434EB" w:rsidRPr="00430AF2" w:rsidRDefault="00C434EB" w:rsidP="00643A68">
            <w:pPr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C434EB" w:rsidRPr="00430AF2" w:rsidRDefault="00C434EB" w:rsidP="00C434EB">
      <w:pPr>
        <w:spacing w:line="240" w:lineRule="auto"/>
        <w:rPr>
          <w:rFonts w:eastAsia="Times New Roman" w:cs="Arial"/>
          <w:kern w:val="24"/>
          <w:lang w:val="en-GB" w:eastAsia="ja-JP"/>
        </w:rPr>
      </w:pPr>
    </w:p>
    <w:p w:rsidR="00876F7A" w:rsidRDefault="00876F7A" w:rsidP="00876F7A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</w:p>
    <w:p w:rsidR="00876F7A" w:rsidRDefault="00876F7A" w:rsidP="00876F7A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</w:p>
    <w:p w:rsidR="00876F7A" w:rsidRDefault="00876F7A" w:rsidP="00876F7A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</w:p>
    <w:p w:rsidR="00D17939" w:rsidRPr="00D17939" w:rsidRDefault="00876F7A" w:rsidP="00876F7A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(</w:t>
      </w:r>
      <w:r w:rsidR="00D17939" w:rsidRPr="00D17939">
        <w:rPr>
          <w:rFonts w:eastAsia="Times New Roman" w:cs="Times New Roman"/>
          <w:sz w:val="20"/>
          <w:szCs w:val="20"/>
          <w:lang w:eastAsia="de-DE"/>
        </w:rPr>
        <w:t xml:space="preserve">Quelle: Landesinstitut für Schulqualität und Lehrerbildung Sachsen-Anhalt (LISA), Niveaubestimmende Aufgaben zum </w:t>
      </w:r>
      <w:r w:rsidR="00747FEF">
        <w:rPr>
          <w:rFonts w:eastAsia="Times New Roman" w:cs="Times New Roman"/>
          <w:sz w:val="20"/>
          <w:szCs w:val="20"/>
          <w:lang w:eastAsia="de-DE"/>
        </w:rPr>
        <w:t>Fachlehrplan Gymnasium Englisch</w:t>
      </w:r>
      <w:r>
        <w:rPr>
          <w:rFonts w:eastAsia="Times New Roman" w:cs="Times New Roman"/>
          <w:sz w:val="20"/>
          <w:szCs w:val="20"/>
          <w:lang w:eastAsia="de-DE"/>
        </w:rPr>
        <w:t>)</w:t>
      </w:r>
    </w:p>
    <w:p w:rsidR="00ED78EC" w:rsidRDefault="00876F7A"/>
    <w:p w:rsidR="00876F7A" w:rsidRDefault="00876F7A">
      <w:bookmarkStart w:id="0" w:name="_GoBack"/>
      <w:bookmarkEnd w:id="0"/>
    </w:p>
    <w:p w:rsidR="00D17939" w:rsidRPr="00D17939" w:rsidRDefault="00D17939" w:rsidP="00D17939">
      <w:pPr>
        <w:jc w:val="both"/>
        <w:rPr>
          <w:rFonts w:eastAsia="Times New Roman" w:cs="Times New Roman"/>
          <w:sz w:val="20"/>
          <w:szCs w:val="20"/>
          <w:lang w:val="en-GB"/>
        </w:rPr>
      </w:pPr>
      <w:proofErr w:type="spellStart"/>
      <w:r w:rsidRPr="00D17939">
        <w:rPr>
          <w:rFonts w:eastAsia="Times New Roman" w:cs="Times New Roman"/>
          <w:sz w:val="20"/>
          <w:szCs w:val="20"/>
          <w:lang w:val="en-GB"/>
        </w:rPr>
        <w:t>Audiodokumente</w:t>
      </w:r>
      <w:proofErr w:type="spellEnd"/>
      <w:r w:rsidRPr="00D17939">
        <w:rPr>
          <w:rFonts w:eastAsia="Times New Roman" w:cs="Times New Roman"/>
          <w:sz w:val="20"/>
          <w:szCs w:val="20"/>
          <w:lang w:val="en-GB"/>
        </w:rPr>
        <w:t>:</w:t>
      </w:r>
    </w:p>
    <w:p w:rsidR="00D17939" w:rsidRPr="00D17939" w:rsidRDefault="00D17939" w:rsidP="00D17939">
      <w:pPr>
        <w:numPr>
          <w:ilvl w:val="0"/>
          <w:numId w:val="2"/>
        </w:numPr>
        <w:spacing w:line="240" w:lineRule="auto"/>
        <w:ind w:left="209" w:hanging="168"/>
        <w:rPr>
          <w:rFonts w:cs="Arial"/>
          <w:sz w:val="20"/>
          <w:szCs w:val="20"/>
        </w:rPr>
      </w:pPr>
      <w:r w:rsidRPr="00D17939">
        <w:rPr>
          <w:rFonts w:eastAsia="Times New Roman" w:cs="Arial"/>
          <w:sz w:val="20"/>
          <w:szCs w:val="20"/>
        </w:rPr>
        <w:t xml:space="preserve">The </w:t>
      </w:r>
      <w:proofErr w:type="spellStart"/>
      <w:r w:rsidRPr="00D17939">
        <w:rPr>
          <w:rFonts w:eastAsia="Times New Roman" w:cs="Arial"/>
          <w:sz w:val="20"/>
          <w:szCs w:val="20"/>
        </w:rPr>
        <w:t>Dorito</w:t>
      </w:r>
      <w:proofErr w:type="spellEnd"/>
      <w:r w:rsidRPr="00D17939">
        <w:rPr>
          <w:rFonts w:eastAsia="Times New Roman" w:cs="Arial"/>
          <w:sz w:val="20"/>
          <w:szCs w:val="20"/>
        </w:rPr>
        <w:t xml:space="preserve"> </w:t>
      </w:r>
      <w:proofErr w:type="spellStart"/>
      <w:r w:rsidRPr="00D17939">
        <w:rPr>
          <w:rFonts w:eastAsia="Times New Roman" w:cs="Arial"/>
          <w:sz w:val="20"/>
          <w:szCs w:val="20"/>
        </w:rPr>
        <w:t>Effect</w:t>
      </w:r>
      <w:proofErr w:type="spellEnd"/>
      <w:r w:rsidRPr="00D17939">
        <w:rPr>
          <w:rFonts w:eastAsia="Times New Roman" w:cs="Arial"/>
          <w:sz w:val="20"/>
          <w:szCs w:val="20"/>
        </w:rPr>
        <w:t>: Zugriff von</w:t>
      </w:r>
    </w:p>
    <w:p w:rsidR="00D17939" w:rsidRPr="00D17939" w:rsidRDefault="00876F7A" w:rsidP="00D17939">
      <w:pPr>
        <w:spacing w:line="240" w:lineRule="auto"/>
        <w:ind w:left="209"/>
        <w:rPr>
          <w:rFonts w:cs="Arial"/>
          <w:sz w:val="20"/>
          <w:szCs w:val="20"/>
        </w:rPr>
      </w:pPr>
      <w:hyperlink r:id="rId5" w:history="1">
        <w:r w:rsidR="00D17939" w:rsidRPr="00D17939">
          <w:rPr>
            <w:rFonts w:cs="Arial"/>
            <w:sz w:val="20"/>
            <w:szCs w:val="20"/>
          </w:rPr>
          <w:t>https://soundcloud.com/audiofilemagazine/the-dorito-effect-by-mark-schatzker-read-by-chris-patton am 08.02.2016</w:t>
        </w:r>
      </w:hyperlink>
    </w:p>
    <w:p w:rsidR="00D17939" w:rsidRPr="00D17939" w:rsidRDefault="00D17939" w:rsidP="00D17939">
      <w:pPr>
        <w:numPr>
          <w:ilvl w:val="0"/>
          <w:numId w:val="2"/>
        </w:numPr>
        <w:spacing w:before="120" w:line="240" w:lineRule="auto"/>
        <w:ind w:left="210" w:hanging="170"/>
        <w:rPr>
          <w:rFonts w:cs="Arial"/>
          <w:sz w:val="20"/>
          <w:szCs w:val="20"/>
        </w:rPr>
      </w:pPr>
      <w:r w:rsidRPr="00D17939">
        <w:rPr>
          <w:rFonts w:cs="Arial"/>
          <w:sz w:val="20"/>
          <w:szCs w:val="20"/>
        </w:rPr>
        <w:t xml:space="preserve">Finders Keepers: Zugriff von </w:t>
      </w:r>
      <w:hyperlink r:id="rId6" w:history="1">
        <w:r w:rsidRPr="00D17939">
          <w:rPr>
            <w:rFonts w:cs="Arial"/>
            <w:sz w:val="20"/>
            <w:szCs w:val="20"/>
          </w:rPr>
          <w:t>https://soundcloud.com/hodderbooks/finders-keepers-by-stephen-king-read-by-will-patton-audiobook-extract am 08.02.2016</w:t>
        </w:r>
      </w:hyperlink>
    </w:p>
    <w:p w:rsidR="00D17939" w:rsidRPr="00D17939" w:rsidRDefault="00D17939" w:rsidP="00D17939">
      <w:pPr>
        <w:numPr>
          <w:ilvl w:val="0"/>
          <w:numId w:val="2"/>
        </w:numPr>
        <w:spacing w:before="120" w:line="240" w:lineRule="auto"/>
        <w:ind w:left="210" w:hanging="170"/>
        <w:rPr>
          <w:rFonts w:cs="Arial"/>
          <w:sz w:val="20"/>
          <w:szCs w:val="20"/>
        </w:rPr>
      </w:pPr>
      <w:r w:rsidRPr="00D17939">
        <w:rPr>
          <w:rFonts w:cs="Arial"/>
          <w:sz w:val="20"/>
          <w:szCs w:val="20"/>
        </w:rPr>
        <w:t xml:space="preserve">Her </w:t>
      </w:r>
      <w:proofErr w:type="spellStart"/>
      <w:r w:rsidRPr="00D17939">
        <w:rPr>
          <w:rFonts w:cs="Arial"/>
          <w:sz w:val="20"/>
          <w:szCs w:val="20"/>
        </w:rPr>
        <w:t>Heart’s</w:t>
      </w:r>
      <w:proofErr w:type="spellEnd"/>
      <w:r w:rsidRPr="00D17939">
        <w:rPr>
          <w:rFonts w:cs="Arial"/>
          <w:sz w:val="20"/>
          <w:szCs w:val="20"/>
        </w:rPr>
        <w:t xml:space="preserve"> Captain: Zugriff von </w:t>
      </w:r>
      <w:hyperlink r:id="rId7" w:history="1">
        <w:r w:rsidRPr="00D1793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https://soundcloud.com/audiofilemagazine/her-hearts-captain-by-elizabeth-mansfield-read-by-anna-parker-naples</w:t>
        </w:r>
      </w:hyperlink>
      <w:r w:rsidRPr="00D17939">
        <w:rPr>
          <w:rFonts w:cs="Arial"/>
          <w:sz w:val="20"/>
          <w:szCs w:val="20"/>
        </w:rPr>
        <w:t xml:space="preserve"> am 08.02.2016</w:t>
      </w:r>
    </w:p>
    <w:p w:rsidR="00D17939" w:rsidRPr="00D17939" w:rsidRDefault="00D17939" w:rsidP="00D17939">
      <w:pPr>
        <w:numPr>
          <w:ilvl w:val="0"/>
          <w:numId w:val="2"/>
        </w:numPr>
        <w:spacing w:before="120" w:line="240" w:lineRule="auto"/>
        <w:ind w:left="210" w:hanging="170"/>
        <w:rPr>
          <w:rFonts w:cs="Arial"/>
          <w:sz w:val="20"/>
          <w:szCs w:val="20"/>
          <w:lang w:val="en-US"/>
        </w:rPr>
      </w:pPr>
      <w:r w:rsidRPr="00D17939">
        <w:rPr>
          <w:rFonts w:cs="Arial"/>
          <w:sz w:val="20"/>
          <w:szCs w:val="20"/>
          <w:lang w:val="en-US"/>
        </w:rPr>
        <w:t xml:space="preserve">An </w:t>
      </w:r>
      <w:r w:rsidR="00747FEF" w:rsidRPr="00747FEF">
        <w:rPr>
          <w:rFonts w:cs="Arial"/>
          <w:sz w:val="20"/>
          <w:szCs w:val="20"/>
          <w:lang w:val="en-US"/>
        </w:rPr>
        <w:t xml:space="preserve">Owl on Every Post: </w:t>
      </w:r>
      <w:proofErr w:type="spellStart"/>
      <w:r w:rsidR="00747FEF" w:rsidRPr="00747FEF">
        <w:rPr>
          <w:rFonts w:cs="Arial"/>
          <w:sz w:val="20"/>
          <w:szCs w:val="20"/>
          <w:lang w:val="en-US"/>
        </w:rPr>
        <w:t>Zugriff</w:t>
      </w:r>
      <w:proofErr w:type="spellEnd"/>
      <w:r w:rsidR="00747FEF">
        <w:rPr>
          <w:rFonts w:cs="Arial"/>
          <w:sz w:val="20"/>
          <w:szCs w:val="20"/>
          <w:lang w:val="en-US"/>
        </w:rPr>
        <w:t xml:space="preserve"> von </w:t>
      </w:r>
      <w:r w:rsidRPr="00D17939">
        <w:rPr>
          <w:rFonts w:cs="Arial"/>
          <w:sz w:val="20"/>
          <w:szCs w:val="20"/>
          <w:lang w:val="en-US"/>
        </w:rPr>
        <w:t>https://soundcloud.com/search?q=an%20owl%20on%20every%20post</w:t>
      </w:r>
      <w:r w:rsidRPr="00D17939">
        <w:rPr>
          <w:rFonts w:eastAsia="Times New Roman" w:cs="Arial"/>
          <w:sz w:val="20"/>
          <w:szCs w:val="20"/>
          <w:lang w:val="en-US"/>
        </w:rPr>
        <w:t xml:space="preserve">  am 08.02.2016</w:t>
      </w:r>
    </w:p>
    <w:p w:rsidR="00D17939" w:rsidRPr="00747FEF" w:rsidRDefault="00D17939" w:rsidP="00747FEF">
      <w:pPr>
        <w:numPr>
          <w:ilvl w:val="0"/>
          <w:numId w:val="2"/>
        </w:numPr>
        <w:spacing w:before="120" w:line="240" w:lineRule="auto"/>
        <w:ind w:left="210" w:hanging="170"/>
        <w:rPr>
          <w:rFonts w:cs="Arial"/>
          <w:sz w:val="20"/>
          <w:szCs w:val="20"/>
        </w:rPr>
      </w:pPr>
      <w:r w:rsidRPr="00D17939">
        <w:rPr>
          <w:rFonts w:eastAsia="Times New Roman" w:cs="Arial"/>
          <w:sz w:val="20"/>
          <w:szCs w:val="20"/>
        </w:rPr>
        <w:t xml:space="preserve">Saint </w:t>
      </w:r>
      <w:proofErr w:type="spellStart"/>
      <w:r w:rsidRPr="00D17939">
        <w:rPr>
          <w:rFonts w:eastAsia="Times New Roman" w:cs="Arial"/>
          <w:sz w:val="20"/>
          <w:szCs w:val="20"/>
        </w:rPr>
        <w:t>Anything</w:t>
      </w:r>
      <w:proofErr w:type="spellEnd"/>
      <w:r w:rsidRPr="00D17939">
        <w:rPr>
          <w:rFonts w:eastAsia="Times New Roman" w:cs="Arial"/>
          <w:sz w:val="20"/>
          <w:szCs w:val="20"/>
        </w:rPr>
        <w:t xml:space="preserve">: Zugriff von </w:t>
      </w:r>
      <w:r w:rsidRPr="00747FEF">
        <w:rPr>
          <w:rFonts w:cs="Arial"/>
          <w:sz w:val="20"/>
          <w:szCs w:val="20"/>
        </w:rPr>
        <w:t>https://soundcloud.com/penguin-audio/saint-anything-by-sarah-dessen am 08.02.2016</w:t>
      </w:r>
    </w:p>
    <w:sectPr w:rsidR="00D17939" w:rsidRPr="00747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C2876"/>
    <w:multiLevelType w:val="hybridMultilevel"/>
    <w:tmpl w:val="F4F87AF2"/>
    <w:lvl w:ilvl="0" w:tplc="6E423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66455"/>
    <w:multiLevelType w:val="hybridMultilevel"/>
    <w:tmpl w:val="9790D408"/>
    <w:lvl w:ilvl="0" w:tplc="E196E27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B"/>
    <w:rsid w:val="002A2D71"/>
    <w:rsid w:val="00747FEF"/>
    <w:rsid w:val="00876F7A"/>
    <w:rsid w:val="00896416"/>
    <w:rsid w:val="00C434EB"/>
    <w:rsid w:val="00D17939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00B5"/>
  <w15:chartTrackingRefBased/>
  <w15:docId w15:val="{CC7B96DA-3C3A-4F06-9A2E-6D7DBC2B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4EB"/>
    <w:pPr>
      <w:spacing w:after="0" w:line="36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434EB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434E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customStyle="1" w:styleId="Tabellenraster3">
    <w:name w:val="Tabellenraster3"/>
    <w:basedOn w:val="NormaleTabelle"/>
    <w:next w:val="Tabellenraster"/>
    <w:uiPriority w:val="59"/>
    <w:rsid w:val="00C434E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4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17939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cloud.com/audiofilemagazine/her-hearts-captain-by-elizabeth-mansfield-read-by-anna-parker-na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hodderbooks/finders-keepers-by-stephen-king-read-by-will-patton-audiobook-extract%20am%2008.02.2016" TargetMode="External"/><Relationship Id="rId5" Type="http://schemas.openxmlformats.org/officeDocument/2006/relationships/hyperlink" Target="https://soundcloud.com/audiofilemagazine/the-dorito-effect-by-mark-schatzker-read-by-chris-patton%20am%2008.02.2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5</cp:revision>
  <dcterms:created xsi:type="dcterms:W3CDTF">2020-07-07T12:57:00Z</dcterms:created>
  <dcterms:modified xsi:type="dcterms:W3CDTF">2020-07-10T07:57:00Z</dcterms:modified>
</cp:coreProperties>
</file>